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394A" w:rsidRDefault="0012394A" w:rsidP="0012394A">
      <w:pPr>
        <w:pStyle w:val="a5"/>
      </w:pPr>
      <w:r>
        <w:t>都说雷语造就了“砖家”，海南开房门毁了“校长”。这两天，小明又“涨了姿势”：原来，“色狼校长”还不止那么一个。被誉为“奥运冠军摇篮”的湖南省体操运动学校，就被披露，校长和副校长涉嫌猥亵多名女童。</w:t>
      </w:r>
    </w:p>
    <w:p w:rsidR="0012394A" w:rsidRDefault="0012394A" w:rsidP="0012394A">
      <w:pPr>
        <w:pStyle w:val="a5"/>
      </w:pPr>
      <w:r>
        <w:t>这让小明很痛心：作为校长，若连应有的底线都没有，难不成今后孩子的自卫教材里，得在“防火防盗”外，再加上一条“防校长”?</w:t>
      </w:r>
    </w:p>
    <w:p w:rsidR="0012394A" w:rsidRDefault="0012394A" w:rsidP="0012394A">
      <w:pPr>
        <w:pStyle w:val="a5"/>
      </w:pPr>
      <w:r>
        <w:rPr>
          <w:rStyle w:val="a4"/>
        </w:rPr>
        <w:t>【摆事实】</w:t>
      </w:r>
    </w:p>
    <w:p w:rsidR="0012394A" w:rsidRDefault="0012394A" w:rsidP="0012394A">
      <w:pPr>
        <w:pStyle w:val="a5"/>
      </w:pPr>
      <w:r>
        <w:t>案情讲述：自2012年起，该体操名校校长刘智强涉嫌对6名女童多次猥亵，而被副校长曾嵘侵害的女童人数，则仍不详。2013年10、11月，刘智强、曾嵘相继被当地警方传唤、讯问和刑拘。</w:t>
      </w:r>
    </w:p>
    <w:p w:rsidR="0012394A" w:rsidRDefault="0012394A" w:rsidP="0012394A">
      <w:pPr>
        <w:pStyle w:val="a5"/>
      </w:pPr>
      <w:r>
        <w:t>背景资料：近年来，校园性侵案被密集曝光，据统计，在对幼童的性侵案中，犯案者多为教师、校长、官员等职业。2013年的海南万宁“校长带女生开房案”是一个标志性案件，当年有一些“被抹黑的职业称谓”，“校长”名列其中。</w:t>
      </w:r>
    </w:p>
    <w:p w:rsidR="0012394A" w:rsidRDefault="0012394A" w:rsidP="0012394A">
      <w:pPr>
        <w:pStyle w:val="a5"/>
      </w:pPr>
      <w:r>
        <w:t>案件进展：该案事发数月，当地都没及时公布。侦办此案的警方人员称：“涉及未成年人，而且社会影响也不好，不会向外界公布”。而今，当地检方因“证据不足”，启动退补程序，让公安部门继续搜证侦查。</w:t>
      </w:r>
    </w:p>
    <w:p w:rsidR="0012394A" w:rsidRDefault="0012394A" w:rsidP="0012394A">
      <w:pPr>
        <w:pStyle w:val="a5"/>
      </w:pPr>
      <w:r>
        <w:rPr>
          <w:rStyle w:val="a4"/>
        </w:rPr>
        <w:t>【讲道理】</w:t>
      </w:r>
    </w:p>
    <w:p w:rsidR="0012394A" w:rsidRDefault="0012394A" w:rsidP="0012394A">
      <w:pPr>
        <w:pStyle w:val="a5"/>
      </w:pPr>
      <w:r>
        <w:t>小明查到，针对性侵案高发态势，教育部等明令要求，建立性侵案及时报告制度;去年10月，最高法等联合下发《关于依法惩治性侵害未成年人犯罪的意见》，强调对孩子“最高限度保护”、对性侵“最低限度容忍”原则，要求并加重对性侵害犯罪的惩治力度。</w:t>
      </w:r>
    </w:p>
    <w:p w:rsidR="0012394A" w:rsidRDefault="0012394A" w:rsidP="0012394A">
      <w:pPr>
        <w:pStyle w:val="a5"/>
      </w:pPr>
      <w:r>
        <w:t>遗憾的是，在涉事体校，俩校长都涉性侵，可案发至今半年有余，案情并无实质披露，这让小明感到不解：连及时披露案情都难，又谈何“零容忍”?</w:t>
      </w:r>
    </w:p>
    <w:p w:rsidR="0012394A" w:rsidRDefault="0012394A" w:rsidP="0012394A">
      <w:pPr>
        <w:pStyle w:val="a5"/>
      </w:pPr>
      <w:r>
        <w:t>去年，“校长带女生开房案”的处理结果，从法定量刑上看，不可谓不重。</w:t>
      </w:r>
    </w:p>
    <w:p w:rsidR="0012394A" w:rsidRDefault="0012394A" w:rsidP="0012394A">
      <w:pPr>
        <w:pStyle w:val="a5"/>
      </w:pPr>
      <w:r>
        <w:t>但是，在对性侵幼女依法严惩达成共识的今天，严惩为何无法阻止“色狼校长”的魔爪?</w:t>
      </w:r>
    </w:p>
    <w:p w:rsidR="0012394A" w:rsidRDefault="0012394A" w:rsidP="0012394A">
      <w:pPr>
        <w:pStyle w:val="a5"/>
      </w:pPr>
      <w:r>
        <w:t>对于这起案件，小明不禁要问，校长长期猥亵女生，主管领导去哪儿了，教练去哪儿了，班主任去哪儿了?这个学校里大人们的正义、良知和敏感，都去哪儿了?</w:t>
      </w:r>
    </w:p>
    <w:p w:rsidR="0012394A" w:rsidRDefault="0012394A" w:rsidP="0012394A">
      <w:pPr>
        <w:pStyle w:val="a5"/>
      </w:pPr>
      <w:r>
        <w:rPr>
          <w:rStyle w:val="a4"/>
        </w:rPr>
        <w:t>【下结论】</w:t>
      </w:r>
    </w:p>
    <w:p w:rsidR="0012394A" w:rsidRDefault="0012394A" w:rsidP="0012394A">
      <w:pPr>
        <w:pStyle w:val="a5"/>
      </w:pPr>
      <w:r>
        <w:t>在小明看来，要震慑住校园性侵的“咸猪手”，纸面规定再好，也得拿出对性侵“零容忍”的举动来才行。</w:t>
      </w:r>
    </w:p>
    <w:p w:rsidR="0012394A" w:rsidRDefault="0012394A" w:rsidP="0012394A">
      <w:pPr>
        <w:pStyle w:val="a5"/>
      </w:pPr>
      <w:r>
        <w:t>第一道关，学生的性教育。尽快让类似“英国儿童十大宣言”这样的性教育观念进校园，教育孩子保护身体，告诉她们“背心、裤衩覆盖的地方不许别人摸”。</w:t>
      </w:r>
    </w:p>
    <w:p w:rsidR="0012394A" w:rsidRDefault="0012394A" w:rsidP="0012394A">
      <w:pPr>
        <w:pStyle w:val="a5"/>
      </w:pPr>
      <w:r>
        <w:lastRenderedPageBreak/>
        <w:t>第二道关，监护人的责任。事后谩骂与严惩，都不如监护人事先尽到自己的责任，从以往新闻看，留守儿童、单亲孩子等父母监护不足的孩子成为高发人群，就是例证。</w:t>
      </w:r>
    </w:p>
    <w:p w:rsidR="0012394A" w:rsidRDefault="0012394A" w:rsidP="0012394A">
      <w:pPr>
        <w:pStyle w:val="a5"/>
      </w:pPr>
      <w:r>
        <w:t>第三道关，严惩性侵者。就像“校长带女生开房案”那样的处理，从严从重，毫不姑息。</w:t>
      </w:r>
    </w:p>
    <w:p w:rsidR="0012394A" w:rsidRDefault="0012394A" w:rsidP="0012394A">
      <w:pPr>
        <w:pStyle w:val="a5"/>
      </w:pPr>
      <w:r>
        <w:t>只有这样，“校长”才不至于落下个“怪蜀黍”形象，成为孩子的噩梦。</w:t>
      </w:r>
    </w:p>
    <w:p w:rsidR="0012394A" w:rsidRDefault="0012394A" w:rsidP="0012394A">
      <w:pPr>
        <w:pStyle w:val="a5"/>
      </w:pPr>
      <w:r>
        <w:rPr>
          <w:rStyle w:val="a4"/>
        </w:rPr>
        <w:t>【小贴士】</w:t>
      </w:r>
    </w:p>
    <w:p w:rsidR="0012394A" w:rsidRDefault="0012394A" w:rsidP="0012394A">
      <w:pPr>
        <w:pStyle w:val="a5"/>
      </w:pPr>
      <w:r>
        <w:t>在许多国家、地区，预防校园性侵，都是重要治理课题。在香港，应聘包括教师在内的儿童工作，都要审核性犯罪记录;若教师性侵学生，将重刑处置。在美国，如果成人对12周岁以下儿童实施性侵犯，一律重判至少25年有期徒刑或终身监禁，不得假释，出狱后得执行社区监控，向社会公开个人资料，终身佩戴卫星定位监控器,定期到检察机关报到。</w:t>
      </w:r>
    </w:p>
    <w:p w:rsidR="009B1AA3" w:rsidRPr="00835ECD" w:rsidRDefault="009B1AA3" w:rsidP="00AD0143">
      <w:pPr>
        <w:rPr>
          <w:szCs w:val="30"/>
        </w:rPr>
      </w:pPr>
    </w:p>
    <w:sectPr w:rsidR="009B1AA3" w:rsidRPr="00835ECD" w:rsidSect="00FB363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EAE" w:rsidRDefault="00E75EAE">
      <w:r>
        <w:separator/>
      </w:r>
    </w:p>
  </w:endnote>
  <w:endnote w:type="continuationSeparator" w:id="1">
    <w:p w:rsidR="00E75EAE" w:rsidRDefault="00E75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EAE" w:rsidRDefault="00E75EAE">
      <w:r>
        <w:separator/>
      </w:r>
    </w:p>
  </w:footnote>
  <w:footnote w:type="continuationSeparator" w:id="1">
    <w:p w:rsidR="00E75EAE" w:rsidRDefault="00E75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32" w:rsidRDefault="009C356D">
    <w:pPr>
      <w:pStyle w:val="a6"/>
    </w:pPr>
    <w:r>
      <w:rPr>
        <w:noProof/>
        <w:sz w:val="21"/>
      </w:rPr>
      <w:drawing>
        <wp:inline distT="0" distB="0" distL="0" distR="0">
          <wp:extent cx="1163955" cy="273050"/>
          <wp:effectExtent l="19050" t="0" r="0" b="0"/>
          <wp:docPr id="1" name="图片 1" descr="集团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集团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588E">
      <w:rPr>
        <w:sz w:val="21"/>
      </w:rPr>
      <w:t xml:space="preserve">         </w:t>
    </w:r>
    <w:r w:rsidR="00960CC2">
      <w:rPr>
        <w:sz w:val="21"/>
      </w:rPr>
      <w:t xml:space="preserve">                               </w:t>
    </w:r>
    <w:r w:rsidR="007A588E">
      <w:rPr>
        <w:rFonts w:hint="eastAsia"/>
        <w:sz w:val="24"/>
        <w:szCs w:val="24"/>
      </w:rPr>
      <w:t>给人改变未来的力量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476C"/>
    <w:rsid w:val="00091426"/>
    <w:rsid w:val="0012394A"/>
    <w:rsid w:val="00172A27"/>
    <w:rsid w:val="00186247"/>
    <w:rsid w:val="001A3C51"/>
    <w:rsid w:val="001B0BB1"/>
    <w:rsid w:val="001B4BC6"/>
    <w:rsid w:val="002C37EC"/>
    <w:rsid w:val="00470E59"/>
    <w:rsid w:val="00471D63"/>
    <w:rsid w:val="00532EE7"/>
    <w:rsid w:val="00542493"/>
    <w:rsid w:val="005E5ED6"/>
    <w:rsid w:val="00620D8A"/>
    <w:rsid w:val="00707570"/>
    <w:rsid w:val="00733BCA"/>
    <w:rsid w:val="007476E0"/>
    <w:rsid w:val="007842CF"/>
    <w:rsid w:val="007A588E"/>
    <w:rsid w:val="00835ECD"/>
    <w:rsid w:val="008429FE"/>
    <w:rsid w:val="008A0319"/>
    <w:rsid w:val="00927C3B"/>
    <w:rsid w:val="0095348E"/>
    <w:rsid w:val="00960CC2"/>
    <w:rsid w:val="00971862"/>
    <w:rsid w:val="009B1AA3"/>
    <w:rsid w:val="009C356D"/>
    <w:rsid w:val="00A909FF"/>
    <w:rsid w:val="00AA4D81"/>
    <w:rsid w:val="00AD0143"/>
    <w:rsid w:val="00B37CF7"/>
    <w:rsid w:val="00C63A45"/>
    <w:rsid w:val="00C70764"/>
    <w:rsid w:val="00C82FBC"/>
    <w:rsid w:val="00D31E64"/>
    <w:rsid w:val="00DE3547"/>
    <w:rsid w:val="00E2028D"/>
    <w:rsid w:val="00E46B03"/>
    <w:rsid w:val="00E728F2"/>
    <w:rsid w:val="00E75EAE"/>
    <w:rsid w:val="00F42567"/>
    <w:rsid w:val="00F51785"/>
    <w:rsid w:val="00FA4738"/>
    <w:rsid w:val="00FB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63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632"/>
    <w:rPr>
      <w:strike w:val="0"/>
      <w:dstrike w:val="0"/>
      <w:color w:val="000000"/>
      <w:u w:val="none"/>
    </w:rPr>
  </w:style>
  <w:style w:type="character" w:styleId="a4">
    <w:name w:val="Strong"/>
    <w:basedOn w:val="a0"/>
    <w:uiPriority w:val="22"/>
    <w:qFormat/>
    <w:rsid w:val="00FB3632"/>
    <w:rPr>
      <w:b/>
      <w:bCs/>
    </w:rPr>
  </w:style>
  <w:style w:type="paragraph" w:styleId="a5">
    <w:name w:val="Normal (Web)"/>
    <w:basedOn w:val="a"/>
    <w:uiPriority w:val="99"/>
    <w:rsid w:val="00FB36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rsid w:val="00FB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6">
    <w:name w:val="header"/>
    <w:basedOn w:val="a"/>
    <w:rsid w:val="00FB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B36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link w:val="Char"/>
    <w:rsid w:val="00960CC2"/>
    <w:rPr>
      <w:sz w:val="18"/>
      <w:szCs w:val="18"/>
    </w:rPr>
  </w:style>
  <w:style w:type="character" w:customStyle="1" w:styleId="Char">
    <w:name w:val="批注框文本 Char"/>
    <w:basedOn w:val="a0"/>
    <w:link w:val="a8"/>
    <w:rsid w:val="00960C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微软中国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公务员面试经典难题及详解</dc:title>
  <dc:subject/>
  <dc:creator>微软用户</dc:creator>
  <cp:keywords/>
  <dc:description/>
  <cp:lastModifiedBy>Microsoft</cp:lastModifiedBy>
  <cp:revision>16</cp:revision>
  <dcterms:created xsi:type="dcterms:W3CDTF">2014-03-25T05:25:00Z</dcterms:created>
  <dcterms:modified xsi:type="dcterms:W3CDTF">2014-05-19T05:39:00Z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