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75" w:rsidRDefault="004A2D75" w:rsidP="004A2D75">
      <w:pPr>
        <w:pStyle w:val="1"/>
        <w:widowControl/>
        <w:spacing w:before="0" w:beforeAutospacing="0" w:after="0" w:afterAutospacing="0" w:line="360" w:lineRule="atLeast"/>
        <w:textAlignment w:val="baseline"/>
        <w:rPr>
          <w:sz w:val="30"/>
          <w:szCs w:val="30"/>
        </w:rPr>
      </w:pPr>
      <w:r>
        <w:rPr>
          <w:color w:val="333333"/>
          <w:spacing w:val="15"/>
          <w:sz w:val="30"/>
          <w:szCs w:val="30"/>
        </w:rPr>
        <w:t>附件2</w:t>
      </w:r>
    </w:p>
    <w:p w:rsidR="004A2D75" w:rsidRDefault="004A2D75" w:rsidP="004A2D75">
      <w:pPr>
        <w:pStyle w:val="1"/>
        <w:widowControl/>
        <w:spacing w:before="0" w:beforeAutospacing="0" w:after="0" w:afterAutospacing="0" w:line="360" w:lineRule="atLeast"/>
        <w:jc w:val="center"/>
        <w:textAlignment w:val="baseline"/>
        <w:rPr>
          <w:sz w:val="30"/>
          <w:szCs w:val="30"/>
        </w:rPr>
      </w:pPr>
      <w:r>
        <w:rPr>
          <w:color w:val="333333"/>
          <w:spacing w:val="15"/>
          <w:sz w:val="30"/>
          <w:szCs w:val="30"/>
        </w:rPr>
        <w:t>山东省二级建造师执业资格考试网上报名系统流程</w:t>
      </w:r>
    </w:p>
    <w:p w:rsidR="004A2D75" w:rsidRDefault="004A2D75" w:rsidP="004A2D75">
      <w:pPr>
        <w:pStyle w:val="a5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根据有关文件，结合我省实际，设计二级建造师网上考试报名系统流程如下：</w:t>
      </w:r>
    </w:p>
    <w:p w:rsidR="004A2D75" w:rsidRDefault="004A2D75" w:rsidP="004A2D75">
      <w:pPr>
        <w:pStyle w:val="a5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1、个人注册，登陆后操作如下：（1）填写个人基本信息、报名信息；（2）选择所属企业；（3）检查无误后上报数据至企业；</w:t>
      </w:r>
    </w:p>
    <w:p w:rsidR="004A2D75" w:rsidRDefault="004A2D75" w:rsidP="004A2D75">
      <w:pPr>
        <w:pStyle w:val="a5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注：所选企业为经市级主管部门审核后的有效企业。</w:t>
      </w:r>
    </w:p>
    <w:p w:rsidR="004A2D75" w:rsidRDefault="004A2D75" w:rsidP="004A2D75">
      <w:pPr>
        <w:pStyle w:val="a5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2、若企业</w:t>
      </w:r>
      <w:proofErr w:type="gramStart"/>
      <w:r>
        <w:rPr>
          <w:rFonts w:ascii="宋体" w:hAnsi="宋体" w:cs="宋体" w:hint="eastAsia"/>
          <w:color w:val="333333"/>
          <w:spacing w:val="15"/>
          <w:sz w:val="22"/>
          <w:szCs w:val="22"/>
        </w:rPr>
        <w:t>曾注册</w:t>
      </w:r>
      <w:proofErr w:type="gramEnd"/>
      <w:r>
        <w:rPr>
          <w:rFonts w:ascii="宋体" w:hAnsi="宋体" w:cs="宋体" w:hint="eastAsia"/>
          <w:color w:val="333333"/>
          <w:spacing w:val="15"/>
          <w:sz w:val="22"/>
          <w:szCs w:val="22"/>
        </w:rPr>
        <w:t>二级建造</w:t>
      </w:r>
      <w:proofErr w:type="gramStart"/>
      <w:r>
        <w:rPr>
          <w:rFonts w:ascii="宋体" w:hAnsi="宋体" w:cs="宋体" w:hint="eastAsia"/>
          <w:color w:val="333333"/>
          <w:spacing w:val="15"/>
          <w:sz w:val="22"/>
          <w:szCs w:val="22"/>
        </w:rPr>
        <w:t>师注册</w:t>
      </w:r>
      <w:proofErr w:type="gramEnd"/>
      <w:r>
        <w:rPr>
          <w:rFonts w:ascii="宋体" w:hAnsi="宋体" w:cs="宋体" w:hint="eastAsia"/>
          <w:color w:val="333333"/>
          <w:spacing w:val="15"/>
          <w:sz w:val="22"/>
          <w:szCs w:val="22"/>
        </w:rPr>
        <w:t>管理系统，则使用原用户名密码即可，否则，企业需进行注册，登陆后填写企业信息，将企业信息上报至市级，市级核准通过后，方可由个人选择，并进行其他操作如下：（1）审核个人信息；（2）打印报名表、汇总表；（3）上报报名数据至市级。</w:t>
      </w:r>
    </w:p>
    <w:p w:rsidR="004A2D75" w:rsidRDefault="004A2D75" w:rsidP="004A2D75">
      <w:pPr>
        <w:pStyle w:val="a5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3、市级版：（1）审核企业信息；（2）审核报名信息；（3）上报数据至省级。</w:t>
      </w:r>
    </w:p>
    <w:p w:rsidR="004A2D75" w:rsidRDefault="004A2D75" w:rsidP="004A2D75">
      <w:pPr>
        <w:pStyle w:val="a5"/>
        <w:widowControl/>
        <w:spacing w:before="0" w:beforeAutospacing="0" w:after="0" w:afterAutospacing="0" w:line="360" w:lineRule="atLeast"/>
        <w:ind w:left="602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4、省级版：审核市级上报的数据，导出报名数据库。</w:t>
      </w:r>
    </w:p>
    <w:p w:rsidR="004A2D75" w:rsidRDefault="004A2D75" w:rsidP="004A2D75">
      <w:pPr>
        <w:pStyle w:val="a5"/>
        <w:widowControl/>
        <w:spacing w:before="0" w:beforeAutospacing="0" w:after="0" w:afterAutospacing="0" w:line="360" w:lineRule="atLeast"/>
        <w:ind w:left="602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备注：</w:t>
      </w:r>
    </w:p>
    <w:p w:rsidR="004A2D75" w:rsidRDefault="004A2D75" w:rsidP="004A2D75">
      <w:pPr>
        <w:pStyle w:val="a5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整体流程为：个人-企业-市级-省级。上报后的数据如需修改，向市级发出请求，市级打回后方可修改。</w:t>
      </w:r>
    </w:p>
    <w:p w:rsidR="004A2D75" w:rsidRDefault="004A2D75" w:rsidP="004A2D75">
      <w:pPr>
        <w:pStyle w:val="a5"/>
        <w:widowControl/>
        <w:spacing w:before="0" w:beforeAutospacing="0" w:after="0" w:afterAutospacing="0" w:line="360" w:lineRule="atLeast"/>
        <w:textAlignment w:val="baseline"/>
        <w:rPr>
          <w:rFonts w:ascii="宋体" w:hAnsi="宋体" w:cs="宋体" w:hint="eastAsia"/>
          <w:sz w:val="22"/>
          <w:szCs w:val="22"/>
        </w:rPr>
      </w:pPr>
      <w:r>
        <w:rPr>
          <w:rFonts w:ascii="宋体" w:hAnsi="宋体" w:cs="宋体" w:hint="eastAsia"/>
          <w:color w:val="333333"/>
          <w:spacing w:val="15"/>
          <w:sz w:val="22"/>
          <w:szCs w:val="22"/>
        </w:rPr>
        <w:t>个人、企业注册的用户名密码可用于注册申报等其他用途，故建议妥善保存。</w:t>
      </w:r>
    </w:p>
    <w:p w:rsidR="007663E7" w:rsidRPr="004A2D75" w:rsidRDefault="007663E7">
      <w:bookmarkStart w:id="0" w:name="_GoBack"/>
      <w:bookmarkEnd w:id="0"/>
    </w:p>
    <w:sectPr w:rsidR="007663E7" w:rsidRPr="004A2D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308" w:rsidRDefault="00561308" w:rsidP="004A2D75">
      <w:r>
        <w:separator/>
      </w:r>
    </w:p>
  </w:endnote>
  <w:endnote w:type="continuationSeparator" w:id="0">
    <w:p w:rsidR="00561308" w:rsidRDefault="00561308" w:rsidP="004A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308" w:rsidRDefault="00561308" w:rsidP="004A2D75">
      <w:r>
        <w:separator/>
      </w:r>
    </w:p>
  </w:footnote>
  <w:footnote w:type="continuationSeparator" w:id="0">
    <w:p w:rsidR="00561308" w:rsidRDefault="00561308" w:rsidP="004A2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D5"/>
    <w:rsid w:val="004A2D75"/>
    <w:rsid w:val="00561308"/>
    <w:rsid w:val="007663E7"/>
    <w:rsid w:val="009C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A2D75"/>
    <w:pPr>
      <w:spacing w:before="100" w:beforeAutospacing="1" w:after="100" w:afterAutospacing="1"/>
      <w:jc w:val="left"/>
      <w:outlineLvl w:val="0"/>
    </w:pPr>
    <w:rPr>
      <w:rFonts w:ascii="宋体" w:eastAsia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D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D7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A2D75"/>
    <w:rPr>
      <w:rFonts w:ascii="宋体" w:eastAsia="宋体" w:hAnsi="宋体" w:cs="宋体"/>
      <w:b/>
      <w:kern w:val="44"/>
      <w:sz w:val="48"/>
      <w:szCs w:val="48"/>
    </w:rPr>
  </w:style>
  <w:style w:type="paragraph" w:styleId="a5">
    <w:name w:val="Normal (Web)"/>
    <w:basedOn w:val="a"/>
    <w:uiPriority w:val="99"/>
    <w:unhideWhenUsed/>
    <w:rsid w:val="004A2D75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A2D75"/>
    <w:pPr>
      <w:spacing w:before="100" w:beforeAutospacing="1" w:after="100" w:afterAutospacing="1"/>
      <w:jc w:val="left"/>
      <w:outlineLvl w:val="0"/>
    </w:pPr>
    <w:rPr>
      <w:rFonts w:ascii="宋体" w:eastAsia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2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2D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2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2D7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A2D75"/>
    <w:rPr>
      <w:rFonts w:ascii="宋体" w:eastAsia="宋体" w:hAnsi="宋体" w:cs="宋体"/>
      <w:b/>
      <w:kern w:val="44"/>
      <w:sz w:val="48"/>
      <w:szCs w:val="48"/>
    </w:rPr>
  </w:style>
  <w:style w:type="paragraph" w:styleId="a5">
    <w:name w:val="Normal (Web)"/>
    <w:basedOn w:val="a"/>
    <w:uiPriority w:val="99"/>
    <w:unhideWhenUsed/>
    <w:rsid w:val="004A2D75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>jnjw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2015-01-15T06:10:00Z</dcterms:created>
  <dcterms:modified xsi:type="dcterms:W3CDTF">2015-01-15T06:10:00Z</dcterms:modified>
</cp:coreProperties>
</file>