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jc w:val="center"/>
        <w:rPr>
          <w:rFonts w:cs="Times New Roman"/>
          <w:b/>
          <w:bCs/>
          <w:sz w:val="18"/>
          <w:szCs w:val="18"/>
        </w:rPr>
      </w:pPr>
      <w:r w:rsidRPr="004B019F">
        <w:rPr>
          <w:rFonts w:hint="eastAsia"/>
          <w:b/>
          <w:bCs/>
          <w:sz w:val="18"/>
          <w:szCs w:val="18"/>
        </w:rPr>
        <w:t>第四章</w:t>
      </w:r>
      <w:r w:rsidRPr="004B019F">
        <w:rPr>
          <w:b/>
          <w:bCs/>
          <w:sz w:val="18"/>
          <w:szCs w:val="18"/>
        </w:rPr>
        <w:t xml:space="preserve"> </w:t>
      </w:r>
      <w:r w:rsidRPr="004B019F">
        <w:rPr>
          <w:rFonts w:hint="eastAsia"/>
          <w:b/>
          <w:bCs/>
          <w:sz w:val="18"/>
          <w:szCs w:val="18"/>
        </w:rPr>
        <w:t>细胞的物质输入和输出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cs="Times New Roman"/>
          <w:b/>
          <w:bCs/>
          <w:sz w:val="18"/>
          <w:szCs w:val="18"/>
        </w:rPr>
      </w:pPr>
      <w:r w:rsidRPr="004B019F">
        <w:rPr>
          <w:rFonts w:hint="eastAsia"/>
          <w:b/>
          <w:bCs/>
          <w:sz w:val="18"/>
          <w:szCs w:val="18"/>
        </w:rPr>
        <w:t>第一节物质跨膜运输的实例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一、应牢记知识点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hint="eastAsia"/>
          <w:b/>
          <w:bCs/>
          <w:sz w:val="18"/>
          <w:szCs w:val="18"/>
        </w:rPr>
        <w:t>渗透作用概念：水分子或其他溶剂分子通过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---------</w:t>
      </w:r>
      <w:r w:rsidRPr="004B019F">
        <w:rPr>
          <w:rFonts w:ascii="Times New Roman" w:hAnsi="Times New Roman" w:hint="eastAsia"/>
          <w:b/>
          <w:bCs/>
          <w:sz w:val="18"/>
          <w:szCs w:val="18"/>
        </w:rPr>
        <w:t>从相对含量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-----</w:t>
      </w:r>
      <w:r w:rsidRPr="004B019F">
        <w:rPr>
          <w:rFonts w:ascii="Times New Roman" w:hAnsi="Times New Roman" w:hint="eastAsia"/>
          <w:b/>
          <w:bCs/>
          <w:sz w:val="18"/>
          <w:szCs w:val="18"/>
        </w:rPr>
        <w:t>的地方向相对含量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-----</w:t>
      </w:r>
      <w:r w:rsidRPr="004B019F">
        <w:rPr>
          <w:rFonts w:ascii="Times New Roman" w:hAnsi="Times New Roman" w:hint="eastAsia"/>
          <w:b/>
          <w:bCs/>
          <w:sz w:val="18"/>
          <w:szCs w:val="18"/>
        </w:rPr>
        <w:t>的地方扩散的现象。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细胞的吸水和失水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⑴、当外界溶液的浓度低于细胞内溶液的浓度，细胞</w:t>
      </w:r>
      <w:r w:rsidRPr="004B019F">
        <w:rPr>
          <w:rFonts w:ascii="Times New Roman" w:cs="Times New Roman"/>
          <w:b/>
          <w:bCs/>
          <w:sz w:val="18"/>
          <w:szCs w:val="18"/>
        </w:rPr>
        <w:t>--------</w:t>
      </w:r>
      <w:r w:rsidRPr="004B019F">
        <w:rPr>
          <w:rFonts w:ascii="Times New Roman" w:hint="eastAsia"/>
          <w:b/>
          <w:bCs/>
          <w:sz w:val="18"/>
          <w:szCs w:val="18"/>
        </w:rPr>
        <w:t>（失水</w:t>
      </w:r>
      <w:r w:rsidRPr="004B019F">
        <w:rPr>
          <w:rFonts w:ascii="Times New Roman" w:cs="Times New Roman"/>
          <w:b/>
          <w:bCs/>
          <w:sz w:val="18"/>
          <w:szCs w:val="18"/>
        </w:rPr>
        <w:t>/</w:t>
      </w:r>
      <w:r w:rsidRPr="004B019F">
        <w:rPr>
          <w:rFonts w:ascii="Times New Roman" w:hint="eastAsia"/>
          <w:b/>
          <w:bCs/>
          <w:sz w:val="18"/>
          <w:szCs w:val="18"/>
        </w:rPr>
        <w:t>吸水）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⑵、当外界溶液的浓度高于细胞内溶液的浓度，细胞</w:t>
      </w:r>
      <w:r w:rsidRPr="004B019F">
        <w:rPr>
          <w:rFonts w:ascii="Times New Roman" w:cs="Times New Roman"/>
          <w:b/>
          <w:bCs/>
          <w:sz w:val="18"/>
          <w:szCs w:val="18"/>
        </w:rPr>
        <w:t>--------</w:t>
      </w:r>
      <w:r w:rsidRPr="004B019F">
        <w:rPr>
          <w:rFonts w:ascii="Times New Roman" w:hint="eastAsia"/>
          <w:b/>
          <w:bCs/>
          <w:sz w:val="18"/>
          <w:szCs w:val="18"/>
        </w:rPr>
        <w:t>（失水</w:t>
      </w:r>
      <w:r w:rsidRPr="004B019F">
        <w:rPr>
          <w:rFonts w:ascii="Times New Roman" w:cs="Times New Roman"/>
          <w:b/>
          <w:bCs/>
          <w:sz w:val="18"/>
          <w:szCs w:val="18"/>
        </w:rPr>
        <w:t>/</w:t>
      </w:r>
      <w:r w:rsidRPr="004B019F">
        <w:rPr>
          <w:rFonts w:ascii="Times New Roman" w:hint="eastAsia"/>
          <w:b/>
          <w:bCs/>
          <w:sz w:val="18"/>
          <w:szCs w:val="18"/>
        </w:rPr>
        <w:t>吸水）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⑶、当外界溶液的浓度等于细胞内溶液的浓度，水分进出细胞处于</w:t>
      </w:r>
      <w:r w:rsidRPr="004B019F">
        <w:rPr>
          <w:rFonts w:ascii="Times New Roman" w:cs="Times New Roman"/>
          <w:b/>
          <w:bCs/>
          <w:sz w:val="18"/>
          <w:szCs w:val="18"/>
        </w:rPr>
        <w:t>---------</w:t>
      </w:r>
      <w:r w:rsidRPr="004B019F">
        <w:rPr>
          <w:rFonts w:ascii="Times New Roman" w:hint="eastAsia"/>
          <w:b/>
          <w:bCs/>
          <w:sz w:val="18"/>
          <w:szCs w:val="18"/>
        </w:rPr>
        <w:t>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hint="eastAsia"/>
          <w:b/>
          <w:bCs/>
          <w:sz w:val="18"/>
          <w:szCs w:val="18"/>
        </w:rPr>
        <w:t>植物细胞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cs="Times New Roman"/>
          <w:b/>
          <w:bCs/>
          <w:sz w:val="18"/>
          <w:szCs w:val="18"/>
        </w:rPr>
        <w:t>1</w:t>
      </w:r>
      <w:r w:rsidRPr="004B019F">
        <w:rPr>
          <w:rFonts w:ascii="Times New Roman" w:hint="eastAsia"/>
          <w:b/>
          <w:bCs/>
          <w:sz w:val="18"/>
          <w:szCs w:val="18"/>
        </w:rPr>
        <w:t>、细胞内的液体环境：主要指</w:t>
      </w:r>
      <w:r w:rsidRPr="004B019F">
        <w:rPr>
          <w:rFonts w:ascii="Times New Roman" w:cs="Times New Roman"/>
          <w:b/>
          <w:bCs/>
          <w:sz w:val="18"/>
          <w:szCs w:val="18"/>
        </w:rPr>
        <w:t>--------</w:t>
      </w:r>
      <w:r w:rsidRPr="004B019F">
        <w:rPr>
          <w:rFonts w:ascii="Times New Roman" w:hint="eastAsia"/>
          <w:b/>
          <w:bCs/>
          <w:sz w:val="18"/>
          <w:szCs w:val="18"/>
        </w:rPr>
        <w:t>里面的细胞液。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cs="Times New Roman"/>
          <w:b/>
          <w:bCs/>
          <w:sz w:val="18"/>
          <w:szCs w:val="18"/>
        </w:rPr>
        <w:t>2</w:t>
      </w:r>
      <w:r w:rsidRPr="004B019F">
        <w:rPr>
          <w:rFonts w:ascii="Times New Roman" w:hint="eastAsia"/>
          <w:b/>
          <w:bCs/>
          <w:sz w:val="18"/>
          <w:szCs w:val="18"/>
        </w:rPr>
        <w:t>、原生质层：指</w:t>
      </w:r>
      <w:r w:rsidRPr="004B019F">
        <w:rPr>
          <w:rFonts w:ascii="Times New Roman" w:cs="Times New Roman"/>
          <w:b/>
          <w:bCs/>
          <w:sz w:val="18"/>
          <w:szCs w:val="18"/>
        </w:rPr>
        <w:t>------</w:t>
      </w:r>
      <w:r w:rsidRPr="004B019F">
        <w:rPr>
          <w:rFonts w:ascii="Times New Roman" w:hint="eastAsia"/>
          <w:b/>
          <w:bCs/>
          <w:sz w:val="18"/>
          <w:szCs w:val="18"/>
        </w:rPr>
        <w:t>和</w:t>
      </w:r>
      <w:r w:rsidRPr="004B019F">
        <w:rPr>
          <w:rFonts w:ascii="Times New Roman" w:cs="Times New Roman"/>
          <w:b/>
          <w:bCs/>
          <w:sz w:val="18"/>
          <w:szCs w:val="18"/>
        </w:rPr>
        <w:t>------</w:t>
      </w:r>
      <w:r w:rsidRPr="004B019F">
        <w:rPr>
          <w:rFonts w:ascii="Times New Roman" w:hint="eastAsia"/>
          <w:b/>
          <w:bCs/>
          <w:sz w:val="18"/>
          <w:szCs w:val="18"/>
        </w:rPr>
        <w:t>以及这两层膜之间的</w:t>
      </w:r>
      <w:r w:rsidRPr="004B019F">
        <w:rPr>
          <w:rFonts w:ascii="Times New Roman" w:cs="Times New Roman"/>
          <w:b/>
          <w:bCs/>
          <w:sz w:val="18"/>
          <w:szCs w:val="18"/>
        </w:rPr>
        <w:t>-------</w:t>
      </w:r>
      <w:r w:rsidRPr="004B019F">
        <w:rPr>
          <w:rFonts w:ascii="Times New Roman" w:hint="eastAsia"/>
          <w:b/>
          <w:bCs/>
          <w:sz w:val="18"/>
          <w:szCs w:val="18"/>
        </w:rPr>
        <w:t>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⑴、细胞核在原生质层内（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P61</w:t>
      </w:r>
      <w:r w:rsidRPr="004B019F">
        <w:rPr>
          <w:rFonts w:ascii="Times New Roman" w:hint="eastAsia"/>
          <w:b/>
          <w:bCs/>
          <w:sz w:val="18"/>
          <w:szCs w:val="18"/>
        </w:rPr>
        <w:t>图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4—2</w:t>
      </w:r>
      <w:r w:rsidRPr="004B019F">
        <w:rPr>
          <w:rFonts w:ascii="Times New Roman" w:hint="eastAsia"/>
          <w:b/>
          <w:bCs/>
          <w:sz w:val="18"/>
          <w:szCs w:val="18"/>
        </w:rPr>
        <w:t>）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⑵、原生质层：可以被看作是一层半透膜。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B019F">
        <w:rPr>
          <w:rFonts w:ascii="Times New Roman" w:hint="eastAsia"/>
          <w:b/>
          <w:bCs/>
          <w:sz w:val="18"/>
          <w:szCs w:val="18"/>
        </w:rPr>
        <w:t>、植物细胞的质壁分离与质壁分离复原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⑴、植物细胞的原生质层相当于一层半透膜。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⑵、当细胞液的浓度</w:t>
      </w:r>
      <w:r w:rsidRPr="004B019F">
        <w:rPr>
          <w:rFonts w:ascii="Times New Roman" w:cs="Times New Roman"/>
          <w:b/>
          <w:bCs/>
          <w:sz w:val="18"/>
          <w:szCs w:val="18"/>
        </w:rPr>
        <w:t>------</w:t>
      </w:r>
      <w:r w:rsidRPr="004B019F">
        <w:rPr>
          <w:rFonts w:ascii="Times New Roman" w:hint="eastAsia"/>
          <w:b/>
          <w:bCs/>
          <w:sz w:val="18"/>
          <w:szCs w:val="18"/>
        </w:rPr>
        <w:t>（大于</w:t>
      </w:r>
      <w:r w:rsidRPr="004B019F">
        <w:rPr>
          <w:rFonts w:ascii="Times New Roman" w:cs="Times New Roman"/>
          <w:b/>
          <w:bCs/>
          <w:sz w:val="18"/>
          <w:szCs w:val="18"/>
        </w:rPr>
        <w:t>/</w:t>
      </w:r>
      <w:r w:rsidRPr="004B019F">
        <w:rPr>
          <w:rFonts w:ascii="Times New Roman" w:hint="eastAsia"/>
          <w:b/>
          <w:bCs/>
          <w:sz w:val="18"/>
          <w:szCs w:val="18"/>
        </w:rPr>
        <w:t>小于）外界溶液的浓度时，细胞液中的水分透过原生质层进入外界溶液，原生质层与细胞壁分离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——</w:t>
      </w:r>
      <w:r w:rsidRPr="004B019F">
        <w:rPr>
          <w:rFonts w:ascii="Times New Roman" w:hint="eastAsia"/>
          <w:b/>
          <w:bCs/>
          <w:sz w:val="18"/>
          <w:szCs w:val="18"/>
        </w:rPr>
        <w:t>质壁分离。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⑶、发生了质壁分离的细胞的细胞液浓度</w:t>
      </w:r>
      <w:r w:rsidRPr="004B019F">
        <w:rPr>
          <w:rFonts w:ascii="Times New Roman" w:cs="Times New Roman"/>
          <w:b/>
          <w:bCs/>
          <w:sz w:val="18"/>
          <w:szCs w:val="18"/>
        </w:rPr>
        <w:t>------</w:t>
      </w:r>
      <w:r w:rsidRPr="004B019F">
        <w:rPr>
          <w:rFonts w:ascii="Times New Roman" w:hint="eastAsia"/>
          <w:b/>
          <w:bCs/>
          <w:sz w:val="18"/>
          <w:szCs w:val="18"/>
        </w:rPr>
        <w:t>（大于</w:t>
      </w:r>
      <w:r w:rsidRPr="004B019F">
        <w:rPr>
          <w:rFonts w:ascii="Times New Roman" w:cs="Times New Roman"/>
          <w:b/>
          <w:bCs/>
          <w:sz w:val="18"/>
          <w:szCs w:val="18"/>
        </w:rPr>
        <w:t>/</w:t>
      </w:r>
      <w:r w:rsidRPr="004B019F">
        <w:rPr>
          <w:rFonts w:ascii="Times New Roman" w:hint="eastAsia"/>
          <w:b/>
          <w:bCs/>
          <w:sz w:val="18"/>
          <w:szCs w:val="18"/>
        </w:rPr>
        <w:t>小于）细胞外液浓度时，外界溶液中的水分透过原生质层进入细胞液，原生质层逐渐膨胀恢复原态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——</w:t>
      </w:r>
      <w:r w:rsidRPr="004B019F">
        <w:rPr>
          <w:rFonts w:ascii="Times New Roman" w:hint="eastAsia"/>
          <w:b/>
          <w:bCs/>
          <w:sz w:val="18"/>
          <w:szCs w:val="18"/>
        </w:rPr>
        <w:t>质壁分离复原。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B019F">
        <w:rPr>
          <w:rFonts w:ascii="Times New Roman" w:hint="eastAsia"/>
          <w:b/>
          <w:bCs/>
          <w:sz w:val="18"/>
          <w:szCs w:val="18"/>
        </w:rPr>
        <w:t>、植物细胞质壁分离的原因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⑴、直接原因：细胞失水。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⑵、根本原因：原生质层的伸缩性</w:t>
      </w:r>
      <w:r w:rsidRPr="004B019F">
        <w:rPr>
          <w:rFonts w:ascii="Times New Roman" w:cs="Times New Roman"/>
          <w:b/>
          <w:bCs/>
          <w:sz w:val="18"/>
          <w:szCs w:val="18"/>
        </w:rPr>
        <w:t>-------</w:t>
      </w:r>
      <w:r w:rsidRPr="004B019F">
        <w:rPr>
          <w:rFonts w:ascii="Times New Roman" w:hint="eastAsia"/>
          <w:b/>
          <w:bCs/>
          <w:sz w:val="18"/>
          <w:szCs w:val="18"/>
        </w:rPr>
        <w:t>（大于</w:t>
      </w:r>
      <w:r w:rsidRPr="004B019F">
        <w:rPr>
          <w:rFonts w:ascii="Times New Roman" w:cs="Times New Roman"/>
          <w:b/>
          <w:bCs/>
          <w:sz w:val="18"/>
          <w:szCs w:val="18"/>
        </w:rPr>
        <w:t>/</w:t>
      </w:r>
      <w:r w:rsidRPr="004B019F">
        <w:rPr>
          <w:rFonts w:ascii="Times New Roman" w:hint="eastAsia"/>
          <w:b/>
          <w:bCs/>
          <w:sz w:val="18"/>
          <w:szCs w:val="18"/>
        </w:rPr>
        <w:t>小于）细胞壁的伸缩性。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4B019F">
        <w:rPr>
          <w:rFonts w:ascii="Times New Roman" w:hint="eastAsia"/>
          <w:b/>
          <w:bCs/>
          <w:sz w:val="18"/>
          <w:szCs w:val="18"/>
        </w:rPr>
        <w:t>、细胞膜和其他生物膜都是</w:t>
      </w:r>
      <w:r w:rsidRPr="004B019F">
        <w:rPr>
          <w:rFonts w:ascii="Times New Roman" w:hint="eastAsia"/>
          <w:b/>
          <w:bCs/>
          <w:sz w:val="18"/>
          <w:szCs w:val="18"/>
          <w:bdr w:val="single" w:sz="4" w:space="0" w:color="auto"/>
        </w:rPr>
        <w:t>选择透过性膜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 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二、应该注意的地方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4B019F">
        <w:rPr>
          <w:rFonts w:ascii="Times New Roman" w:hint="eastAsia"/>
          <w:b/>
          <w:bCs/>
          <w:sz w:val="18"/>
          <w:szCs w:val="18"/>
        </w:rPr>
        <w:t>、原生质：指细胞内的生命物质，包括细胞膜、细胞质、细胞核等部分（不包括细胞壁）。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4B019F">
        <w:rPr>
          <w:rFonts w:ascii="Times New Roman" w:hint="eastAsia"/>
          <w:b/>
          <w:bCs/>
          <w:sz w:val="18"/>
          <w:szCs w:val="18"/>
        </w:rPr>
        <w:t>、半透膜：是指水分子可以自由通过，一些离子和小分子也可以通过，而其他离子、小分子和大分子不能通过的人工膜。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B019F">
        <w:rPr>
          <w:rFonts w:ascii="Times New Roman" w:hint="eastAsia"/>
          <w:b/>
          <w:bCs/>
          <w:sz w:val="18"/>
          <w:szCs w:val="18"/>
        </w:rPr>
        <w:t>、选择透过性膜：是生物膜。表现为水分子可以自由通过，细胞选择吸收的离子和小分子也能通过，其他离子、小分子和大分子不能通过。如细胞膜等生物膜。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4B019F">
        <w:rPr>
          <w:rFonts w:ascii="Times New Roman" w:hint="eastAsia"/>
          <w:b/>
          <w:bCs/>
          <w:sz w:val="18"/>
          <w:szCs w:val="18"/>
        </w:rPr>
        <w:t>、半透膜只具有半透性而不具备选择透过性；选择透过性膜具有选择透过性也具有半透性。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B019F">
        <w:rPr>
          <w:rFonts w:ascii="Times New Roman" w:hint="eastAsia"/>
          <w:b/>
          <w:bCs/>
          <w:sz w:val="18"/>
          <w:szCs w:val="18"/>
        </w:rPr>
        <w:t>、质壁分离过程中，紫色洋葱表皮细胞液泡的颜色由</w:t>
      </w:r>
      <w:r w:rsidRPr="004B019F">
        <w:rPr>
          <w:rFonts w:ascii="Times New Roman" w:cs="Times New Roman"/>
          <w:b/>
          <w:bCs/>
          <w:sz w:val="18"/>
          <w:szCs w:val="18"/>
        </w:rPr>
        <w:t>---</w:t>
      </w:r>
      <w:r w:rsidRPr="004B019F">
        <w:rPr>
          <w:rFonts w:ascii="Times New Roman" w:hint="eastAsia"/>
          <w:b/>
          <w:bCs/>
          <w:sz w:val="18"/>
          <w:szCs w:val="18"/>
        </w:rPr>
        <w:t>变</w:t>
      </w:r>
      <w:r w:rsidRPr="004B019F">
        <w:rPr>
          <w:rFonts w:ascii="Times New Roman" w:cs="Times New Roman"/>
          <w:b/>
          <w:bCs/>
          <w:sz w:val="18"/>
          <w:szCs w:val="18"/>
        </w:rPr>
        <w:t>------</w:t>
      </w:r>
      <w:r w:rsidRPr="004B019F">
        <w:rPr>
          <w:rFonts w:ascii="Times New Roman" w:hint="eastAsia"/>
          <w:b/>
          <w:bCs/>
          <w:sz w:val="18"/>
          <w:szCs w:val="18"/>
        </w:rPr>
        <w:t>（深</w:t>
      </w:r>
      <w:r w:rsidRPr="004B019F">
        <w:rPr>
          <w:rFonts w:ascii="Times New Roman" w:cs="Times New Roman"/>
          <w:b/>
          <w:bCs/>
          <w:sz w:val="18"/>
          <w:szCs w:val="18"/>
        </w:rPr>
        <w:t>/</w:t>
      </w:r>
      <w:r w:rsidRPr="004B019F">
        <w:rPr>
          <w:rFonts w:ascii="Times New Roman" w:hint="eastAsia"/>
          <w:b/>
          <w:bCs/>
          <w:sz w:val="18"/>
          <w:szCs w:val="18"/>
        </w:rPr>
        <w:t>浅）。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cs="Times New Roman"/>
          <w:b/>
          <w:bCs/>
          <w:sz w:val="18"/>
          <w:szCs w:val="18"/>
        </w:rPr>
      </w:pPr>
      <w:r w:rsidRPr="004B019F">
        <w:rPr>
          <w:rFonts w:hint="eastAsia"/>
          <w:b/>
          <w:bCs/>
          <w:sz w:val="18"/>
          <w:szCs w:val="18"/>
        </w:rPr>
        <w:t>第二节生物膜的流动镶嵌模型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一、应牢记知识点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4B019F">
        <w:rPr>
          <w:rFonts w:ascii="Times New Roman" w:hint="eastAsia"/>
          <w:b/>
          <w:bCs/>
          <w:sz w:val="18"/>
          <w:szCs w:val="18"/>
        </w:rPr>
        <w:t>、欧文顿（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E .Overton</w:t>
      </w:r>
      <w:r w:rsidRPr="004B019F">
        <w:rPr>
          <w:rFonts w:ascii="Times New Roman" w:hint="eastAsia"/>
          <w:b/>
          <w:bCs/>
          <w:sz w:val="18"/>
          <w:szCs w:val="18"/>
        </w:rPr>
        <w:t>）的发现和结论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⑴、发现：细胞膜对不同物质的通透性不同。凡是脂溶性物质都更容易通过细胞膜进入细胞。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⑵、结论：膜是由</w:t>
      </w:r>
      <w:r w:rsidRPr="004B019F">
        <w:rPr>
          <w:rFonts w:ascii="Times New Roman" w:cs="Times New Roman"/>
          <w:b/>
          <w:bCs/>
          <w:sz w:val="18"/>
          <w:szCs w:val="18"/>
        </w:rPr>
        <w:t>-------</w:t>
      </w:r>
      <w:r w:rsidRPr="004B019F">
        <w:rPr>
          <w:rFonts w:ascii="Times New Roman" w:hint="eastAsia"/>
          <w:b/>
          <w:bCs/>
          <w:sz w:val="18"/>
          <w:szCs w:val="18"/>
        </w:rPr>
        <w:t>组成的。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4B019F">
        <w:rPr>
          <w:rFonts w:ascii="Times New Roman" w:hint="eastAsia"/>
          <w:b/>
          <w:bCs/>
          <w:sz w:val="18"/>
          <w:szCs w:val="18"/>
        </w:rPr>
        <w:t>、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1925</w:t>
      </w:r>
      <w:r w:rsidRPr="004B019F">
        <w:rPr>
          <w:rFonts w:ascii="Times New Roman" w:hint="eastAsia"/>
          <w:b/>
          <w:bCs/>
          <w:sz w:val="18"/>
          <w:szCs w:val="18"/>
        </w:rPr>
        <w:t>年荷兰科学家的实验发现和结论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⑴、实验：提取人红细胞中的脂质，在空气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——</w:t>
      </w:r>
      <w:r w:rsidRPr="004B019F">
        <w:rPr>
          <w:rFonts w:ascii="Times New Roman" w:hint="eastAsia"/>
          <w:b/>
          <w:bCs/>
          <w:sz w:val="18"/>
          <w:szCs w:val="18"/>
        </w:rPr>
        <w:t>水界面上铺展成单层分子。</w:t>
      </w:r>
    </w:p>
    <w:p w:rsidR="001D6BB0" w:rsidRPr="004B019F" w:rsidRDefault="001D6BB0" w:rsidP="00784302">
      <w:pPr>
        <w:pStyle w:val="NormalWeb"/>
        <w:spacing w:before="0" w:beforeAutospacing="0" w:after="50" w:afterAutospacing="0" w:line="180" w:lineRule="atLeast"/>
        <w:ind w:firstLineChars="50" w:firstLine="31680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⑵、发现：单层分子的面积为人红细胞表面积的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4B019F">
        <w:rPr>
          <w:rFonts w:ascii="Times New Roman" w:hint="eastAsia"/>
          <w:b/>
          <w:bCs/>
          <w:sz w:val="18"/>
          <w:szCs w:val="18"/>
        </w:rPr>
        <w:t>倍。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4B019F">
        <w:rPr>
          <w:rFonts w:ascii="Times New Roman" w:hint="eastAsia"/>
          <w:b/>
          <w:bCs/>
          <w:sz w:val="18"/>
          <w:szCs w:val="18"/>
        </w:rPr>
        <w:t>⑶、结论：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B019F">
        <w:rPr>
          <w:rFonts w:ascii="Times New Roman" w:hint="eastAsia"/>
          <w:b/>
          <w:bCs/>
          <w:sz w:val="18"/>
          <w:szCs w:val="18"/>
        </w:rPr>
        <w:t>、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1959</w:t>
      </w:r>
      <w:r w:rsidRPr="004B019F">
        <w:rPr>
          <w:rFonts w:ascii="Times New Roman" w:hint="eastAsia"/>
          <w:b/>
          <w:bCs/>
          <w:sz w:val="18"/>
          <w:szCs w:val="18"/>
        </w:rPr>
        <w:t>年，罗伯特森（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J .D .Robertsen</w:t>
      </w:r>
      <w:r w:rsidRPr="004B019F">
        <w:rPr>
          <w:rFonts w:ascii="Times New Roman" w:hint="eastAsia"/>
          <w:b/>
          <w:bCs/>
          <w:sz w:val="18"/>
          <w:szCs w:val="18"/>
        </w:rPr>
        <w:t>）的发现和论断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⑴、发现：电镜下，发现细胞膜有清晰的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4B019F">
        <w:rPr>
          <w:rFonts w:ascii="Times New Roman" w:hint="eastAsia"/>
          <w:b/>
          <w:bCs/>
          <w:sz w:val="18"/>
          <w:szCs w:val="18"/>
        </w:rPr>
        <w:t>暗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—</w:t>
      </w:r>
      <w:r w:rsidRPr="004B019F">
        <w:rPr>
          <w:rFonts w:ascii="Times New Roman" w:hint="eastAsia"/>
          <w:b/>
          <w:bCs/>
          <w:sz w:val="18"/>
          <w:szCs w:val="18"/>
        </w:rPr>
        <w:t>亮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—</w:t>
      </w:r>
      <w:r w:rsidRPr="004B019F">
        <w:rPr>
          <w:rFonts w:ascii="Times New Roman" w:hint="eastAsia"/>
          <w:b/>
          <w:bCs/>
          <w:sz w:val="18"/>
          <w:szCs w:val="18"/>
        </w:rPr>
        <w:t>暗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”</w:t>
      </w:r>
      <w:r w:rsidRPr="004B019F">
        <w:rPr>
          <w:rFonts w:ascii="Times New Roman" w:hint="eastAsia"/>
          <w:b/>
          <w:bCs/>
          <w:sz w:val="18"/>
          <w:szCs w:val="18"/>
        </w:rPr>
        <w:t>三层结构。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⑵、论断：所有的生物膜都是由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4B019F">
        <w:rPr>
          <w:rFonts w:ascii="Times New Roman" w:hint="eastAsia"/>
          <w:b/>
          <w:bCs/>
          <w:sz w:val="18"/>
          <w:szCs w:val="18"/>
        </w:rPr>
        <w:t>蛋白质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—</w:t>
      </w:r>
      <w:r w:rsidRPr="004B019F">
        <w:rPr>
          <w:rFonts w:ascii="Times New Roman" w:hint="eastAsia"/>
          <w:b/>
          <w:bCs/>
          <w:sz w:val="18"/>
          <w:szCs w:val="18"/>
        </w:rPr>
        <w:t>脂质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—</w:t>
      </w:r>
      <w:r w:rsidRPr="004B019F">
        <w:rPr>
          <w:rFonts w:ascii="Times New Roman" w:hint="eastAsia"/>
          <w:b/>
          <w:bCs/>
          <w:sz w:val="18"/>
          <w:szCs w:val="18"/>
        </w:rPr>
        <w:t>蛋白质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”</w:t>
      </w:r>
      <w:r w:rsidRPr="004B019F">
        <w:rPr>
          <w:rFonts w:ascii="Times New Roman" w:hint="eastAsia"/>
          <w:b/>
          <w:bCs/>
          <w:sz w:val="18"/>
          <w:szCs w:val="18"/>
        </w:rPr>
        <w:t>三层结构构成。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4B019F">
        <w:rPr>
          <w:rFonts w:ascii="Times New Roman" w:hint="eastAsia"/>
          <w:b/>
          <w:bCs/>
          <w:sz w:val="18"/>
          <w:szCs w:val="18"/>
        </w:rPr>
        <w:t>、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“</w:t>
      </w:r>
      <w:r w:rsidRPr="004B019F">
        <w:rPr>
          <w:rFonts w:ascii="Times New Roman" w:hint="eastAsia"/>
          <w:b/>
          <w:bCs/>
          <w:sz w:val="18"/>
          <w:szCs w:val="18"/>
        </w:rPr>
        <w:t>荧光标记的小鼠细胞和人细胞融合实验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”</w:t>
      </w:r>
      <w:r w:rsidRPr="004B019F">
        <w:rPr>
          <w:rFonts w:ascii="Times New Roman" w:hint="eastAsia"/>
          <w:b/>
          <w:bCs/>
          <w:sz w:val="18"/>
          <w:szCs w:val="18"/>
        </w:rPr>
        <w:t>的发现和结论（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P67</w:t>
      </w:r>
      <w:r w:rsidRPr="004B019F">
        <w:rPr>
          <w:rFonts w:ascii="Times New Roman" w:hint="eastAsia"/>
          <w:b/>
          <w:bCs/>
          <w:sz w:val="18"/>
          <w:szCs w:val="18"/>
        </w:rPr>
        <w:t>图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4—5</w:t>
      </w:r>
      <w:r w:rsidRPr="004B019F">
        <w:rPr>
          <w:rFonts w:ascii="Times New Roman" w:hint="eastAsia"/>
          <w:b/>
          <w:bCs/>
          <w:sz w:val="18"/>
          <w:szCs w:val="18"/>
        </w:rPr>
        <w:t>）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⑴、发现：两种细胞刚融合时，融合细胞一半发绿色荧光，另一半发红色荧光；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37</w:t>
      </w:r>
      <w:r w:rsidRPr="004B019F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0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C</w:t>
      </w:r>
      <w:r w:rsidRPr="004B019F">
        <w:rPr>
          <w:rFonts w:ascii="Times New Roman" w:hint="eastAsia"/>
          <w:b/>
          <w:bCs/>
          <w:sz w:val="18"/>
          <w:szCs w:val="18"/>
        </w:rPr>
        <w:t>下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40min</w:t>
      </w:r>
      <w:r w:rsidRPr="004B019F">
        <w:rPr>
          <w:rFonts w:ascii="Times New Roman" w:hint="eastAsia"/>
          <w:b/>
          <w:bCs/>
          <w:sz w:val="18"/>
          <w:szCs w:val="18"/>
        </w:rPr>
        <w:t>后，两种颜色的荧光均匀分布。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⑵、论断：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B019F">
        <w:rPr>
          <w:rFonts w:ascii="Times New Roman" w:hint="eastAsia"/>
          <w:b/>
          <w:bCs/>
          <w:sz w:val="18"/>
          <w:szCs w:val="18"/>
        </w:rPr>
        <w:t>、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1972</w:t>
      </w:r>
      <w:r w:rsidRPr="004B019F">
        <w:rPr>
          <w:rFonts w:ascii="Times New Roman" w:hint="eastAsia"/>
          <w:b/>
          <w:bCs/>
          <w:sz w:val="18"/>
          <w:szCs w:val="18"/>
        </w:rPr>
        <w:t>年，桑格（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S .J .Singer</w:t>
      </w:r>
      <w:r w:rsidRPr="004B019F">
        <w:rPr>
          <w:rFonts w:ascii="Times New Roman" w:hint="eastAsia"/>
          <w:b/>
          <w:bCs/>
          <w:sz w:val="18"/>
          <w:szCs w:val="18"/>
        </w:rPr>
        <w:t>）和尼克森（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G .Nicolson</w:t>
      </w:r>
      <w:r w:rsidRPr="004B019F">
        <w:rPr>
          <w:rFonts w:ascii="Times New Roman" w:hint="eastAsia"/>
          <w:b/>
          <w:bCs/>
          <w:sz w:val="18"/>
          <w:szCs w:val="18"/>
        </w:rPr>
        <w:t>）提出的流动镶嵌模型的基本内容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⑴、</w:t>
      </w:r>
      <w:r w:rsidRPr="004B019F">
        <w:rPr>
          <w:rFonts w:ascii="Times New Roman" w:cs="Times New Roman"/>
          <w:b/>
          <w:bCs/>
          <w:sz w:val="18"/>
          <w:szCs w:val="18"/>
        </w:rPr>
        <w:t>-------------</w:t>
      </w:r>
      <w:r w:rsidRPr="004B019F">
        <w:rPr>
          <w:rFonts w:ascii="Times New Roman" w:hint="eastAsia"/>
          <w:b/>
          <w:bCs/>
          <w:sz w:val="18"/>
          <w:szCs w:val="18"/>
        </w:rPr>
        <w:t>是细胞膜的基本支架。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⑵、蛋白质分子或</w:t>
      </w:r>
      <w:r w:rsidRPr="004B019F">
        <w:rPr>
          <w:rFonts w:ascii="Times New Roman" w:cs="Times New Roman"/>
          <w:b/>
          <w:bCs/>
          <w:sz w:val="18"/>
          <w:szCs w:val="18"/>
        </w:rPr>
        <w:t>----</w:t>
      </w:r>
      <w:r w:rsidRPr="004B019F">
        <w:rPr>
          <w:rFonts w:ascii="Times New Roman" w:hint="eastAsia"/>
          <w:b/>
          <w:bCs/>
          <w:sz w:val="18"/>
          <w:szCs w:val="18"/>
        </w:rPr>
        <w:t>或</w:t>
      </w:r>
      <w:r w:rsidRPr="004B019F">
        <w:rPr>
          <w:rFonts w:ascii="Times New Roman" w:cs="Times New Roman"/>
          <w:b/>
          <w:bCs/>
          <w:sz w:val="18"/>
          <w:szCs w:val="18"/>
        </w:rPr>
        <w:t>----</w:t>
      </w:r>
      <w:r w:rsidRPr="004B019F">
        <w:rPr>
          <w:rFonts w:ascii="Times New Roman" w:hint="eastAsia"/>
          <w:b/>
          <w:bCs/>
          <w:sz w:val="18"/>
          <w:szCs w:val="18"/>
        </w:rPr>
        <w:t>或</w:t>
      </w:r>
      <w:r w:rsidRPr="004B019F">
        <w:rPr>
          <w:rFonts w:ascii="Times New Roman" w:cs="Times New Roman"/>
          <w:b/>
          <w:bCs/>
          <w:sz w:val="18"/>
          <w:szCs w:val="18"/>
        </w:rPr>
        <w:t>-----</w:t>
      </w:r>
      <w:r w:rsidRPr="004B019F">
        <w:rPr>
          <w:rFonts w:ascii="Times New Roman" w:hint="eastAsia"/>
          <w:b/>
          <w:bCs/>
          <w:sz w:val="18"/>
          <w:szCs w:val="18"/>
        </w:rPr>
        <w:t>磷脂双分子层。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⑶、磷脂和蛋白质分子都是</w:t>
      </w:r>
      <w:r w:rsidRPr="004B019F">
        <w:rPr>
          <w:rFonts w:ascii="Times New Roman" w:cs="Times New Roman"/>
          <w:b/>
          <w:bCs/>
          <w:sz w:val="18"/>
          <w:szCs w:val="18"/>
        </w:rPr>
        <w:t>--------</w:t>
      </w:r>
      <w:r w:rsidRPr="004B019F">
        <w:rPr>
          <w:rFonts w:ascii="Times New Roman" w:hint="eastAsia"/>
          <w:b/>
          <w:bCs/>
          <w:sz w:val="18"/>
          <w:szCs w:val="18"/>
        </w:rPr>
        <w:t>的（运动</w:t>
      </w:r>
      <w:r w:rsidRPr="004B019F">
        <w:rPr>
          <w:rFonts w:ascii="Times New Roman" w:cs="Times New Roman"/>
          <w:b/>
          <w:bCs/>
          <w:sz w:val="18"/>
          <w:szCs w:val="18"/>
        </w:rPr>
        <w:t>/</w:t>
      </w:r>
      <w:r w:rsidRPr="004B019F">
        <w:rPr>
          <w:rFonts w:ascii="Times New Roman" w:hint="eastAsia"/>
          <w:b/>
          <w:bCs/>
          <w:sz w:val="18"/>
          <w:szCs w:val="18"/>
        </w:rPr>
        <w:t>静止）。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4B019F">
        <w:rPr>
          <w:rFonts w:ascii="Times New Roman" w:hint="eastAsia"/>
          <w:b/>
          <w:bCs/>
          <w:sz w:val="18"/>
          <w:szCs w:val="18"/>
        </w:rPr>
        <w:t>、糖被</w:t>
      </w:r>
      <w:r w:rsidRPr="004B019F">
        <w:rPr>
          <w:rFonts w:ascii="Times New Roman" w:hAnsi="Times New Roman" w:cs="Times New Roman"/>
          <w:b/>
          <w:bCs/>
          <w:sz w:val="18"/>
          <w:szCs w:val="18"/>
        </w:rPr>
        <w:t>——</w:t>
      </w:r>
      <w:r w:rsidRPr="004B019F">
        <w:rPr>
          <w:rFonts w:ascii="Times New Roman" w:hint="eastAsia"/>
          <w:b/>
          <w:bCs/>
          <w:sz w:val="18"/>
          <w:szCs w:val="18"/>
        </w:rPr>
        <w:t>糖蛋白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⑴、位置：细胞膜的</w:t>
      </w:r>
      <w:r w:rsidRPr="004B019F">
        <w:rPr>
          <w:rFonts w:ascii="Times New Roman" w:cs="Times New Roman"/>
          <w:b/>
          <w:bCs/>
          <w:sz w:val="18"/>
          <w:szCs w:val="18"/>
        </w:rPr>
        <w:t>------</w:t>
      </w:r>
      <w:r w:rsidRPr="004B019F">
        <w:rPr>
          <w:rFonts w:ascii="Times New Roman" w:hint="eastAsia"/>
          <w:b/>
          <w:bCs/>
          <w:sz w:val="18"/>
          <w:szCs w:val="18"/>
        </w:rPr>
        <w:t>（外侧</w:t>
      </w:r>
      <w:r w:rsidRPr="004B019F">
        <w:rPr>
          <w:rFonts w:ascii="Times New Roman" w:cs="Times New Roman"/>
          <w:b/>
          <w:bCs/>
          <w:sz w:val="18"/>
          <w:szCs w:val="18"/>
        </w:rPr>
        <w:t>/</w:t>
      </w:r>
      <w:r w:rsidRPr="004B019F">
        <w:rPr>
          <w:rFonts w:ascii="Times New Roman" w:hint="eastAsia"/>
          <w:b/>
          <w:bCs/>
          <w:sz w:val="18"/>
          <w:szCs w:val="18"/>
        </w:rPr>
        <w:t>内侧）表面。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⑵、组成：蛋白质和多糖。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⑶、功能：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int="eastAsia"/>
          <w:b/>
          <w:bCs/>
          <w:sz w:val="18"/>
          <w:szCs w:val="18"/>
        </w:rPr>
        <w:t>二、应该注意的地方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4B019F">
        <w:rPr>
          <w:rFonts w:ascii="Times New Roman" w:hint="eastAsia"/>
          <w:b/>
          <w:bCs/>
          <w:sz w:val="18"/>
          <w:szCs w:val="18"/>
        </w:rPr>
        <w:t>、细胞膜的结构特点</w:t>
      </w:r>
      <w:r w:rsidRPr="004B019F">
        <w:rPr>
          <w:rFonts w:ascii="Times New Roman" w:hAnsi="Times New Roman" w:hint="eastAsia"/>
          <w:b/>
          <w:bCs/>
          <w:sz w:val="18"/>
          <w:szCs w:val="18"/>
        </w:rPr>
        <w:t>：</w:t>
      </w:r>
    </w:p>
    <w:p w:rsidR="001D6BB0" w:rsidRPr="004B019F" w:rsidRDefault="001D6BB0" w:rsidP="00174379">
      <w:pPr>
        <w:pStyle w:val="NormalWeb"/>
        <w:spacing w:before="0" w:beforeAutospacing="0" w:after="50" w:afterAutospacing="0" w:line="18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4B019F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4B019F">
        <w:rPr>
          <w:rFonts w:ascii="Times New Roman" w:hint="eastAsia"/>
          <w:b/>
          <w:bCs/>
          <w:sz w:val="18"/>
          <w:szCs w:val="18"/>
        </w:rPr>
        <w:t>、细胞膜的功能特点</w:t>
      </w:r>
      <w:r w:rsidRPr="004B019F">
        <w:rPr>
          <w:rFonts w:ascii="Times New Roman" w:hAnsi="Times New Roman" w:hint="eastAsia"/>
          <w:b/>
          <w:bCs/>
          <w:sz w:val="18"/>
          <w:szCs w:val="18"/>
        </w:rPr>
        <w:t>：</w:t>
      </w:r>
    </w:p>
    <w:p w:rsidR="001D6BB0" w:rsidRPr="004B019F" w:rsidRDefault="001D6BB0" w:rsidP="00174379">
      <w:pPr>
        <w:widowControl/>
        <w:spacing w:after="50" w:line="180" w:lineRule="atLeast"/>
        <w:rPr>
          <w:rFonts w:ascii="宋体" w:cs="Times New Roman"/>
          <w:b/>
          <w:bCs/>
          <w:kern w:val="0"/>
          <w:sz w:val="18"/>
          <w:szCs w:val="18"/>
        </w:rPr>
      </w:pPr>
      <w:r w:rsidRPr="004B019F">
        <w:rPr>
          <w:rFonts w:cs="宋体" w:hint="eastAsia"/>
          <w:b/>
          <w:bCs/>
          <w:kern w:val="0"/>
          <w:sz w:val="18"/>
          <w:szCs w:val="18"/>
        </w:rPr>
        <w:t>第三节物质跨膜运输的方式</w:t>
      </w:r>
    </w:p>
    <w:p w:rsidR="001D6BB0" w:rsidRPr="004B019F" w:rsidRDefault="001D6BB0" w:rsidP="00174379">
      <w:pPr>
        <w:pStyle w:val="NormalWeb"/>
        <w:numPr>
          <w:ilvl w:val="0"/>
          <w:numId w:val="1"/>
        </w:numPr>
        <w:spacing w:before="0" w:beforeAutospacing="0" w:after="50" w:afterAutospacing="0" w:line="180" w:lineRule="atLeast"/>
        <w:rPr>
          <w:rFonts w:cs="Times New Roman"/>
          <w:b/>
          <w:bCs/>
          <w:sz w:val="18"/>
          <w:szCs w:val="18"/>
        </w:rPr>
      </w:pPr>
      <w:r w:rsidRPr="004B019F">
        <w:rPr>
          <w:rFonts w:hint="eastAsia"/>
          <w:b/>
          <w:bCs/>
          <w:sz w:val="18"/>
          <w:szCs w:val="18"/>
        </w:rPr>
        <w:t>应牢记知识点</w:t>
      </w:r>
    </w:p>
    <w:tbl>
      <w:tblPr>
        <w:tblW w:w="9738" w:type="dxa"/>
        <w:tblInd w:w="-8" w:type="dxa"/>
        <w:tblCellMar>
          <w:left w:w="0" w:type="dxa"/>
          <w:right w:w="0" w:type="dxa"/>
        </w:tblCellMar>
        <w:tblLook w:val="0000"/>
      </w:tblPr>
      <w:tblGrid>
        <w:gridCol w:w="1030"/>
        <w:gridCol w:w="525"/>
        <w:gridCol w:w="1731"/>
        <w:gridCol w:w="2124"/>
        <w:gridCol w:w="2160"/>
        <w:gridCol w:w="2168"/>
      </w:tblGrid>
      <w:tr w:rsidR="001D6BB0" w:rsidRPr="004B019F" w:rsidTr="004B019F">
        <w:trPr>
          <w:trHeight w:val="46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运输方向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特点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D6BB0">
            <w:pPr>
              <w:widowControl/>
              <w:spacing w:before="100" w:beforeAutospacing="1" w:after="100" w:afterAutospacing="1" w:line="180" w:lineRule="atLeast"/>
              <w:ind w:firstLineChars="250" w:firstLine="31680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图例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实例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1D6BB0" w:rsidRPr="004B019F" w:rsidTr="00784302">
        <w:trPr>
          <w:trHeight w:val="1208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离子、小分子物质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自由扩散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由</w:t>
            </w:r>
            <w:r w:rsidRPr="00784302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---</w:t>
            </w: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浓度向</w:t>
            </w:r>
            <w:r w:rsidRPr="00784302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---</w:t>
            </w: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浓度（高</w:t>
            </w:r>
            <w:r w:rsidRPr="0078430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低）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-----</w:t>
            </w:r>
            <w:r w:rsidRPr="00784302">
              <w:rPr>
                <w:rFonts w:ascii="Arial" w:hAnsi="Arial" w:cs="宋体" w:hint="eastAsia"/>
                <w:b/>
                <w:bCs/>
                <w:kern w:val="0"/>
                <w:sz w:val="18"/>
                <w:szCs w:val="18"/>
              </w:rPr>
              <w:t>（需要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/</w:t>
            </w:r>
            <w:r w:rsidRPr="00784302">
              <w:rPr>
                <w:rFonts w:ascii="Arial" w:hAnsi="Arial" w:cs="宋体" w:hint="eastAsia"/>
                <w:b/>
                <w:bCs/>
                <w:kern w:val="0"/>
                <w:sz w:val="18"/>
                <w:szCs w:val="18"/>
              </w:rPr>
              <w:t>不需要）载体</w:t>
            </w:r>
          </w:p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-----</w:t>
            </w:r>
            <w:r w:rsidRPr="00784302">
              <w:rPr>
                <w:rFonts w:ascii="Arial" w:hAnsi="Arial" w:cs="宋体" w:hint="eastAsia"/>
                <w:b/>
                <w:bCs/>
                <w:kern w:val="0"/>
                <w:sz w:val="18"/>
                <w:szCs w:val="18"/>
              </w:rPr>
              <w:t>（需要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/</w:t>
            </w:r>
            <w:r w:rsidRPr="00784302">
              <w:rPr>
                <w:rFonts w:ascii="Arial" w:hAnsi="Arial" w:cs="宋体" w:hint="eastAsia"/>
                <w:b/>
                <w:bCs/>
                <w:kern w:val="0"/>
                <w:sz w:val="18"/>
                <w:szCs w:val="18"/>
              </w:rPr>
              <w:t>不需要）能量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1D6BB0" w:rsidRPr="004B019F" w:rsidTr="00784302">
        <w:trPr>
          <w:trHeight w:val="78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BB0" w:rsidRPr="00784302" w:rsidRDefault="001D6BB0" w:rsidP="00174379">
            <w:pPr>
              <w:widowControl/>
              <w:spacing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协助扩散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由</w:t>
            </w:r>
            <w:r w:rsidRPr="00784302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---</w:t>
            </w: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浓度向</w:t>
            </w:r>
            <w:r w:rsidRPr="00784302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---</w:t>
            </w: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浓度（高</w:t>
            </w:r>
            <w:r w:rsidRPr="0078430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低）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-----</w:t>
            </w:r>
            <w:r w:rsidRPr="00784302">
              <w:rPr>
                <w:rFonts w:ascii="Arial" w:hAnsi="Arial" w:cs="宋体" w:hint="eastAsia"/>
                <w:b/>
                <w:bCs/>
                <w:kern w:val="0"/>
                <w:sz w:val="18"/>
                <w:szCs w:val="18"/>
              </w:rPr>
              <w:t>（需要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/</w:t>
            </w:r>
            <w:r w:rsidRPr="00784302">
              <w:rPr>
                <w:rFonts w:ascii="Arial" w:hAnsi="Arial" w:cs="宋体" w:hint="eastAsia"/>
                <w:b/>
                <w:bCs/>
                <w:kern w:val="0"/>
                <w:sz w:val="18"/>
                <w:szCs w:val="18"/>
              </w:rPr>
              <w:t>不需要）载体</w:t>
            </w:r>
          </w:p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-----</w:t>
            </w:r>
            <w:r w:rsidRPr="00784302">
              <w:rPr>
                <w:rFonts w:ascii="Arial" w:hAnsi="Arial" w:cs="宋体" w:hint="eastAsia"/>
                <w:b/>
                <w:bCs/>
                <w:kern w:val="0"/>
                <w:sz w:val="18"/>
                <w:szCs w:val="18"/>
              </w:rPr>
              <w:t>（需要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/</w:t>
            </w:r>
            <w:r w:rsidRPr="00784302">
              <w:rPr>
                <w:rFonts w:ascii="Arial" w:hAnsi="Arial" w:cs="宋体" w:hint="eastAsia"/>
                <w:b/>
                <w:bCs/>
                <w:kern w:val="0"/>
                <w:sz w:val="18"/>
                <w:szCs w:val="18"/>
              </w:rPr>
              <w:t>不需要）能量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1D6BB0" w:rsidRPr="004B019F" w:rsidTr="004B019F">
        <w:trPr>
          <w:trHeight w:val="6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BB0" w:rsidRPr="00784302" w:rsidRDefault="001D6BB0" w:rsidP="00174379">
            <w:pPr>
              <w:widowControl/>
              <w:spacing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主动运输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由低（高）浓度向高（低）浓度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-----</w:t>
            </w:r>
            <w:r w:rsidRPr="00784302">
              <w:rPr>
                <w:rFonts w:ascii="Arial" w:hAnsi="Arial" w:cs="宋体" w:hint="eastAsia"/>
                <w:b/>
                <w:bCs/>
                <w:kern w:val="0"/>
                <w:sz w:val="18"/>
                <w:szCs w:val="18"/>
              </w:rPr>
              <w:t>（要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/</w:t>
            </w:r>
            <w:r w:rsidRPr="00784302">
              <w:rPr>
                <w:rFonts w:ascii="Arial" w:hAnsi="Arial" w:cs="宋体" w:hint="eastAsia"/>
                <w:b/>
                <w:bCs/>
                <w:kern w:val="0"/>
                <w:sz w:val="18"/>
                <w:szCs w:val="18"/>
              </w:rPr>
              <w:t>不需要）载体</w:t>
            </w:r>
          </w:p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-----</w:t>
            </w:r>
            <w:r w:rsidRPr="00784302">
              <w:rPr>
                <w:rFonts w:ascii="Arial" w:hAnsi="Arial" w:cs="宋体" w:hint="eastAsia"/>
                <w:b/>
                <w:bCs/>
                <w:kern w:val="0"/>
                <w:sz w:val="18"/>
                <w:szCs w:val="18"/>
              </w:rPr>
              <w:t>（需要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/</w:t>
            </w:r>
            <w:r w:rsidRPr="00784302">
              <w:rPr>
                <w:rFonts w:ascii="Arial" w:hAnsi="Arial" w:cs="宋体" w:hint="eastAsia"/>
                <w:b/>
                <w:bCs/>
                <w:kern w:val="0"/>
                <w:sz w:val="18"/>
                <w:szCs w:val="18"/>
              </w:rPr>
              <w:t>不需要）能量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</w:tr>
      <w:tr w:rsidR="001D6BB0" w:rsidRPr="004B019F" w:rsidTr="004B019F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大分子物质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胞吞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由细胞</w:t>
            </w:r>
            <w:r w:rsidRPr="00784302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----</w:t>
            </w: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到细胞</w:t>
            </w:r>
            <w:r w:rsidRPr="00784302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-----</w:t>
            </w: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（外</w:t>
            </w:r>
            <w:r w:rsidRPr="0078430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-----</w:t>
            </w:r>
            <w:r w:rsidRPr="00784302">
              <w:rPr>
                <w:rFonts w:ascii="Arial" w:hAnsi="Arial" w:cs="宋体" w:hint="eastAsia"/>
                <w:b/>
                <w:bCs/>
                <w:kern w:val="0"/>
                <w:sz w:val="18"/>
                <w:szCs w:val="18"/>
              </w:rPr>
              <w:t>（需要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/</w:t>
            </w:r>
            <w:r w:rsidRPr="00784302">
              <w:rPr>
                <w:rFonts w:ascii="Arial" w:hAnsi="Arial" w:cs="宋体" w:hint="eastAsia"/>
                <w:b/>
                <w:bCs/>
                <w:kern w:val="0"/>
                <w:sz w:val="18"/>
                <w:szCs w:val="18"/>
              </w:rPr>
              <w:t>不需要）能量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ind w:firstLine="945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略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白细胞吞噬</w:t>
            </w:r>
            <w:r w:rsidRPr="00784302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-----</w:t>
            </w:r>
          </w:p>
        </w:tc>
      </w:tr>
      <w:tr w:rsidR="001D6BB0" w:rsidRPr="004B019F" w:rsidTr="004B019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6BB0" w:rsidRPr="00784302" w:rsidRDefault="001D6BB0" w:rsidP="00174379">
            <w:pPr>
              <w:widowControl/>
              <w:spacing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胞吐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由细胞</w:t>
            </w:r>
            <w:r w:rsidRPr="00784302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----</w:t>
            </w: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到细胞</w:t>
            </w:r>
            <w:r w:rsidRPr="00784302"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-----</w:t>
            </w: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（外</w:t>
            </w:r>
            <w:r w:rsidRPr="0078430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-----</w:t>
            </w:r>
            <w:r w:rsidRPr="00784302">
              <w:rPr>
                <w:rFonts w:ascii="Arial" w:hAnsi="Arial" w:cs="宋体" w:hint="eastAsia"/>
                <w:b/>
                <w:bCs/>
                <w:kern w:val="0"/>
                <w:sz w:val="18"/>
                <w:szCs w:val="18"/>
              </w:rPr>
              <w:t>（需要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/</w:t>
            </w:r>
            <w:r w:rsidRPr="00784302">
              <w:rPr>
                <w:rFonts w:ascii="Arial" w:hAnsi="Arial" w:cs="宋体" w:hint="eastAsia"/>
                <w:b/>
                <w:bCs/>
                <w:kern w:val="0"/>
                <w:sz w:val="18"/>
                <w:szCs w:val="18"/>
              </w:rPr>
              <w:t>不需要）能量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ind w:firstLine="945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略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BB0" w:rsidRPr="00784302" w:rsidRDefault="001D6BB0" w:rsidP="00174379">
            <w:pPr>
              <w:widowControl/>
              <w:spacing w:before="100" w:beforeAutospacing="1" w:after="100" w:afterAutospacing="1" w:line="180" w:lineRule="atLeast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78430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分泌蛋白的分泌、神经递质的释放</w:t>
            </w:r>
            <w:r w:rsidRPr="00784302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1D6BB0" w:rsidRPr="004B019F" w:rsidRDefault="001D6BB0" w:rsidP="00174379">
      <w:pPr>
        <w:spacing w:line="180" w:lineRule="atLeast"/>
        <w:rPr>
          <w:rFonts w:cs="Times New Roman"/>
          <w:b/>
          <w:bCs/>
          <w:sz w:val="18"/>
          <w:szCs w:val="18"/>
        </w:rPr>
      </w:pPr>
      <w:r w:rsidRPr="004B019F">
        <w:rPr>
          <w:rFonts w:cs="宋体" w:hint="eastAsia"/>
          <w:b/>
          <w:bCs/>
          <w:sz w:val="18"/>
          <w:szCs w:val="18"/>
        </w:rPr>
        <w:t>例题</w:t>
      </w:r>
    </w:p>
    <w:p w:rsidR="001D6BB0" w:rsidRPr="004B019F" w:rsidRDefault="001D6BB0" w:rsidP="00174379">
      <w:pPr>
        <w:spacing w:line="180" w:lineRule="atLeast"/>
        <w:rPr>
          <w:rFonts w:cs="Times New Roman"/>
          <w:b/>
          <w:bCs/>
          <w:sz w:val="18"/>
          <w:szCs w:val="18"/>
        </w:rPr>
      </w:pPr>
      <w:r w:rsidRPr="004B019F">
        <w:rPr>
          <w:b/>
          <w:bCs/>
          <w:sz w:val="18"/>
          <w:szCs w:val="18"/>
        </w:rPr>
        <w:t>1</w:t>
      </w:r>
      <w:r w:rsidRPr="004B019F">
        <w:rPr>
          <w:rFonts w:cs="宋体" w:hint="eastAsia"/>
          <w:b/>
          <w:bCs/>
          <w:sz w:val="18"/>
          <w:szCs w:val="18"/>
        </w:rPr>
        <w:t>、科学家在研究细胞膜运输物质时发现有下列四种关系，分别用下图中四条曲线</w:t>
      </w:r>
    </w:p>
    <w:p w:rsidR="001D6BB0" w:rsidRPr="004B019F" w:rsidRDefault="001D6BB0" w:rsidP="00174379">
      <w:pPr>
        <w:spacing w:line="180" w:lineRule="atLeast"/>
        <w:rPr>
          <w:rFonts w:cs="Times New Roman"/>
          <w:b/>
          <w:bCs/>
          <w:sz w:val="18"/>
          <w:szCs w:val="18"/>
        </w:rPr>
      </w:pPr>
      <w:r w:rsidRPr="004B019F">
        <w:rPr>
          <w:rFonts w:cs="宋体" w:hint="eastAsia"/>
          <w:b/>
          <w:bCs/>
          <w:sz w:val="18"/>
          <w:szCs w:val="18"/>
        </w:rPr>
        <w:t>表示，在研究具体的物质</w:t>
      </w:r>
      <w:r w:rsidRPr="004B019F">
        <w:rPr>
          <w:b/>
          <w:bCs/>
          <w:sz w:val="18"/>
          <w:szCs w:val="18"/>
        </w:rPr>
        <w:t>X</w:t>
      </w:r>
      <w:r w:rsidRPr="004B019F">
        <w:rPr>
          <w:rFonts w:cs="宋体" w:hint="eastAsia"/>
          <w:b/>
          <w:bCs/>
          <w:sz w:val="18"/>
          <w:szCs w:val="18"/>
        </w:rPr>
        <w:t>时，发现与曲线②和④相符。则细胞膜运输物质</w:t>
      </w:r>
      <w:r w:rsidRPr="004B019F">
        <w:rPr>
          <w:b/>
          <w:bCs/>
          <w:sz w:val="18"/>
          <w:szCs w:val="18"/>
        </w:rPr>
        <w:t>X</w:t>
      </w:r>
      <w:r w:rsidRPr="004B019F">
        <w:rPr>
          <w:rFonts w:cs="宋体" w:hint="eastAsia"/>
          <w:b/>
          <w:bCs/>
          <w:sz w:val="18"/>
          <w:szCs w:val="18"/>
        </w:rPr>
        <w:t>的方式是</w:t>
      </w:r>
      <w:r w:rsidRPr="004B019F">
        <w:rPr>
          <w:b/>
          <w:bCs/>
          <w:sz w:val="18"/>
          <w:szCs w:val="18"/>
        </w:rPr>
        <w:t>(   )</w:t>
      </w:r>
    </w:p>
    <w:p w:rsidR="001D6BB0" w:rsidRPr="004B019F" w:rsidRDefault="001D6BB0" w:rsidP="00174379">
      <w:pPr>
        <w:spacing w:line="180" w:lineRule="atLeast"/>
        <w:rPr>
          <w:rFonts w:cs="Times New Roman"/>
          <w:b/>
          <w:bCs/>
          <w:sz w:val="18"/>
          <w:szCs w:val="18"/>
        </w:rPr>
      </w:pPr>
      <w:r w:rsidRPr="00391EED">
        <w:rPr>
          <w:rFonts w:cs="Times New Roman"/>
          <w:b/>
          <w:bCs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92.25pt">
            <v:imagedata r:id="rId7" o:title=""/>
          </v:shape>
        </w:pict>
      </w:r>
      <w:r w:rsidRPr="00391EED">
        <w:rPr>
          <w:rFonts w:cs="Times New Roman"/>
          <w:b/>
          <w:bCs/>
          <w:sz w:val="18"/>
          <w:szCs w:val="18"/>
        </w:rPr>
        <w:pict>
          <v:shape id="_x0000_i1026" type="#_x0000_t75" style="width:369pt;height:20.25pt">
            <v:imagedata r:id="rId8" o:title=""/>
          </v:shape>
        </w:pict>
      </w:r>
    </w:p>
    <w:p w:rsidR="001D6BB0" w:rsidRPr="004B019F" w:rsidRDefault="001D6BB0" w:rsidP="00174379">
      <w:pPr>
        <w:spacing w:line="180" w:lineRule="atLeast"/>
        <w:rPr>
          <w:rFonts w:cs="Times New Roman"/>
          <w:b/>
          <w:bCs/>
          <w:sz w:val="18"/>
          <w:szCs w:val="18"/>
        </w:rPr>
      </w:pPr>
      <w:r w:rsidRPr="00391EED">
        <w:rPr>
          <w:rFonts w:cs="Times New Roman"/>
          <w:b/>
          <w:bCs/>
          <w:sz w:val="18"/>
          <w:szCs w:val="18"/>
        </w:rPr>
        <w:pict>
          <v:shape id="_x0000_i1027" type="#_x0000_t75" style="width:474pt;height:28.5pt">
            <v:imagedata r:id="rId9" o:title=""/>
          </v:shape>
        </w:pict>
      </w:r>
    </w:p>
    <w:p w:rsidR="001D6BB0" w:rsidRPr="004B019F" w:rsidRDefault="001D6BB0" w:rsidP="00174379">
      <w:pPr>
        <w:spacing w:line="180" w:lineRule="atLeast"/>
        <w:rPr>
          <w:rFonts w:cs="Times New Roman"/>
          <w:b/>
          <w:bCs/>
          <w:sz w:val="18"/>
          <w:szCs w:val="18"/>
        </w:rPr>
      </w:pPr>
      <w:r w:rsidRPr="00391EED">
        <w:rPr>
          <w:rFonts w:cs="Times New Roman"/>
          <w:b/>
          <w:bCs/>
          <w:sz w:val="18"/>
          <w:szCs w:val="18"/>
        </w:rPr>
        <w:pict>
          <v:shape id="_x0000_i1028" type="#_x0000_t75" style="width:451.5pt;height:183.75pt">
            <v:imagedata r:id="rId10" o:title=""/>
          </v:shape>
        </w:pict>
      </w:r>
    </w:p>
    <w:p w:rsidR="001D6BB0" w:rsidRPr="004B019F" w:rsidRDefault="001D6BB0" w:rsidP="00174379">
      <w:pPr>
        <w:spacing w:line="180" w:lineRule="atLeast"/>
        <w:rPr>
          <w:rFonts w:cs="Times New Roman"/>
          <w:b/>
          <w:bCs/>
          <w:sz w:val="18"/>
          <w:szCs w:val="18"/>
        </w:rPr>
      </w:pPr>
      <w:r w:rsidRPr="00391EED">
        <w:rPr>
          <w:rFonts w:cs="Times New Roman"/>
          <w:b/>
          <w:bCs/>
          <w:sz w:val="18"/>
          <w:szCs w:val="18"/>
        </w:rPr>
        <w:pict>
          <v:shape id="_x0000_i1029" type="#_x0000_t75" style="width:357.75pt;height:230.25pt">
            <v:imagedata r:id="rId11" o:title="" gain="79922f"/>
          </v:shape>
        </w:pict>
      </w:r>
    </w:p>
    <w:p w:rsidR="001D6BB0" w:rsidRPr="004B019F" w:rsidRDefault="001D6BB0" w:rsidP="00174379">
      <w:pPr>
        <w:spacing w:line="180" w:lineRule="atLeast"/>
        <w:rPr>
          <w:rFonts w:cs="Times New Roman"/>
          <w:b/>
          <w:bCs/>
          <w:sz w:val="18"/>
          <w:szCs w:val="18"/>
        </w:rPr>
      </w:pPr>
    </w:p>
    <w:sectPr w:rsidR="001D6BB0" w:rsidRPr="004B019F" w:rsidSect="00784302">
      <w:headerReference w:type="default" r:id="rId12"/>
      <w:pgSz w:w="10319" w:h="14572" w:code="13"/>
      <w:pgMar w:top="261" w:right="357" w:bottom="278" w:left="3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B0" w:rsidRDefault="001D6BB0" w:rsidP="000C06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6BB0" w:rsidRDefault="001D6BB0" w:rsidP="000C06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B0" w:rsidRDefault="001D6BB0" w:rsidP="000C06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6BB0" w:rsidRDefault="001D6BB0" w:rsidP="000C06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B0" w:rsidRDefault="001D6BB0" w:rsidP="004B019F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6D7D"/>
    <w:multiLevelType w:val="hybridMultilevel"/>
    <w:tmpl w:val="5BFC27EE"/>
    <w:lvl w:ilvl="0" w:tplc="7B3AF8A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649"/>
    <w:rsid w:val="00007918"/>
    <w:rsid w:val="00050E76"/>
    <w:rsid w:val="000A6521"/>
    <w:rsid w:val="000C0649"/>
    <w:rsid w:val="000D7100"/>
    <w:rsid w:val="00174379"/>
    <w:rsid w:val="001D6BB0"/>
    <w:rsid w:val="00322F4D"/>
    <w:rsid w:val="00391EED"/>
    <w:rsid w:val="00421C0F"/>
    <w:rsid w:val="004B019F"/>
    <w:rsid w:val="004C6446"/>
    <w:rsid w:val="00554814"/>
    <w:rsid w:val="00613568"/>
    <w:rsid w:val="006A39A9"/>
    <w:rsid w:val="006E6B75"/>
    <w:rsid w:val="007217A5"/>
    <w:rsid w:val="00784302"/>
    <w:rsid w:val="007978E4"/>
    <w:rsid w:val="008119BA"/>
    <w:rsid w:val="00882CC4"/>
    <w:rsid w:val="00892114"/>
    <w:rsid w:val="009A63B6"/>
    <w:rsid w:val="009C1F97"/>
    <w:rsid w:val="009C4DA3"/>
    <w:rsid w:val="009E45E6"/>
    <w:rsid w:val="009F15B3"/>
    <w:rsid w:val="00A23E15"/>
    <w:rsid w:val="00B27E27"/>
    <w:rsid w:val="00B87745"/>
    <w:rsid w:val="00BC5E21"/>
    <w:rsid w:val="00BD40C2"/>
    <w:rsid w:val="00CC5E35"/>
    <w:rsid w:val="00DC73B9"/>
    <w:rsid w:val="00DD7F5D"/>
    <w:rsid w:val="00E95E37"/>
    <w:rsid w:val="00EC6E41"/>
    <w:rsid w:val="00ED4875"/>
    <w:rsid w:val="00EF472D"/>
    <w:rsid w:val="00F142D6"/>
    <w:rsid w:val="00F4379E"/>
    <w:rsid w:val="00F6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64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064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C0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0649"/>
    <w:rPr>
      <w:rFonts w:cs="Times New Roman"/>
      <w:sz w:val="18"/>
      <w:szCs w:val="18"/>
    </w:rPr>
  </w:style>
  <w:style w:type="character" w:customStyle="1" w:styleId="apple-style-span">
    <w:name w:val="apple-style-span"/>
    <w:basedOn w:val="DefaultParagraphFont"/>
    <w:uiPriority w:val="99"/>
    <w:rsid w:val="000C0649"/>
    <w:rPr>
      <w:rFonts w:cs="Times New Roman"/>
    </w:rPr>
  </w:style>
  <w:style w:type="paragraph" w:styleId="NormalWeb">
    <w:name w:val="Normal (Web)"/>
    <w:basedOn w:val="Normal"/>
    <w:uiPriority w:val="99"/>
    <w:rsid w:val="000C06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C06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6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064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066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22946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6064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0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6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6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6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6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46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460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460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460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46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460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6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063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06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2294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6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065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064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22946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3</Pages>
  <Words>292</Words>
  <Characters>1665</Characters>
  <Application>Microsoft Office Outlook</Application>
  <DocSecurity>0</DocSecurity>
  <Lines>0</Lines>
  <Paragraphs>0</Paragraphs>
  <ScaleCrop>false</ScaleCrop>
  <Company>中国石油大学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User</cp:lastModifiedBy>
  <cp:revision>18</cp:revision>
  <dcterms:created xsi:type="dcterms:W3CDTF">2011-09-19T08:39:00Z</dcterms:created>
  <dcterms:modified xsi:type="dcterms:W3CDTF">2013-11-28T04:45:00Z</dcterms:modified>
</cp:coreProperties>
</file>