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418"/>
        <w:gridCol w:w="1052"/>
        <w:gridCol w:w="1494"/>
        <w:gridCol w:w="783"/>
        <w:gridCol w:w="1418"/>
        <w:gridCol w:w="995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ascii="仿宋_GB2312" w:eastAsia="仿宋_GB2312" w:cs="仿宋_GB2312"/>
                <w:sz w:val="19"/>
                <w:szCs w:val="19"/>
                <w:bdr w:val="none" w:color="auto" w:sz="0" w:space="0"/>
              </w:rPr>
              <w:t>考聘岗位</w:t>
            </w:r>
          </w:p>
        </w:tc>
        <w:tc>
          <w:tcPr>
            <w:tcW w:w="4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考聘岗位类别</w:t>
            </w:r>
          </w:p>
        </w:tc>
        <w:tc>
          <w:tcPr>
            <w:tcW w:w="1052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考聘岗位经费形式</w:t>
            </w:r>
          </w:p>
        </w:tc>
        <w:tc>
          <w:tcPr>
            <w:tcW w:w="149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考聘名额</w:t>
            </w:r>
          </w:p>
        </w:tc>
        <w:tc>
          <w:tcPr>
            <w:tcW w:w="500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tblCellSpacing w:w="0" w:type="dxa"/>
        </w:trPr>
        <w:tc>
          <w:tcPr>
            <w:tcW w:w="5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岗位要求学历对应的专业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专技人员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专技类</w:t>
            </w:r>
          </w:p>
        </w:tc>
        <w:tc>
          <w:tcPr>
            <w:tcW w:w="1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全额拨款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全日制大专及以上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大专：工程测量技术、工程测量与监理、地籍测绘与土地管理信息技术；本科：测绘工程、遥感科学与技术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18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从事相关专业经历2年以上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专技人员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专技类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全额拨款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网络工程、信息安全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从事相关专业经历2年以上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专技人员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专技类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全额拨款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档案学、信息资源管理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11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8A50D3"/>
    <w:rsid w:val="399E5F5D"/>
    <w:rsid w:val="39FC2636"/>
    <w:rsid w:val="3A4F2C1C"/>
    <w:rsid w:val="3A5525BB"/>
    <w:rsid w:val="3A5F3DE2"/>
    <w:rsid w:val="3B1E5FAE"/>
    <w:rsid w:val="3B8B1AAA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5F77FB"/>
    <w:rsid w:val="49A35595"/>
    <w:rsid w:val="4A1345B2"/>
    <w:rsid w:val="4A2A460C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6A42EB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B7F56"/>
    <w:rsid w:val="736E2C4D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82329E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2017-03-13T14:51:34Z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