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315" w:lineRule="atLeast"/>
        <w:ind w:left="0" w:firstLine="0"/>
        <w:jc w:val="left"/>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1月，经市教委备案后，招生院校向社会公布高水平运动员招生简章。招生院校可组织进行“校测”。</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4月13日，市教委、市体育局部署招收高水平运动员及体育特长生工作。</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4月16日，由上海市青少年训练管理中心和上海市学生活动管理中心联合对各区县体育和教育行政部门核准报审的高中毕业体育特长生进行基础材料统一审核与确认（各区县日程安排见附件9）。</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4月16日，市教委、市体育局对各区县体育和教育行政部门核准报审的高中毕业体育特长生进行基础材料统一审核。</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4月18日，上海市体育专项统一测试。</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4月22日，上海体育学院将“市统测”合格名单报教委，由市教委进行复核。</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4月22日起，市教育考试院、上海体育学院网上公示“市统测”合格考生名单。</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4月20日前，招生院校将拟招收的高水平运动员名单上传教育部“阳光高考”平台。</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4月22-30日，市教育考试院将“阳光高考”平台上经核对、补充后的上海生源信息报送市教委。</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4月30日前，市教委、市教育考试院共同完成审核工作。</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5月1日起，教育部“阳光高考”平台公示各高校拟招收的高水平运动员名单，招生高校依据此结果，在本校网站进行公示考生名单并书面通知本人。</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4月上旬，招生院校组织文化单考。</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4月10日前，招生院校将文化单考拟录取考试数据库上传教育部“阳光高考”平台。</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4月12日前，市教育考试院将上海生源单考名单报送教委审核。</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4月22日至28日，上海生源单考名单在市教育考试院网站公示。</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4月30日前，市教育考试院办理单考拟录取考生录取手续，并将高校单考高水平运动员录取名册寄至招生院校。</w:t>
      </w:r>
    </w:p>
    <w:p>
      <w:pPr>
        <w:pStyle w:val="2"/>
        <w:keepNext w:val="0"/>
        <w:keepLines w:val="0"/>
        <w:widowControl/>
        <w:suppressLineNumbers w:val="0"/>
        <w:shd w:val="clear" w:fill="FFFFFF"/>
        <w:spacing w:line="315"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sz w:val="21"/>
          <w:szCs w:val="21"/>
          <w:shd w:val="clear" w:fill="FFFFFF"/>
        </w:rPr>
        <w:t>7月初，市教育考试院对“市统测”合格并经公示无异议的体育特长生进行投档前加分。对于符合条件的上海生源高水平运动员统考考生，文化成绩达本科第二批次录取控制线的，由市教育考试院按其志愿填报的学校顺序进行投档，由招生院校按规定办理录取手续。</w:t>
      </w:r>
    </w:p>
    <w:p>
      <w:pPr>
        <w:pStyle w:val="2"/>
        <w:keepNext w:val="0"/>
        <w:keepLines w:val="0"/>
        <w:widowControl/>
        <w:suppressLineNumbers w:val="0"/>
        <w:shd w:val="clear" w:fill="FFFFFF"/>
        <w:spacing w:line="315" w:lineRule="atLeast"/>
        <w:ind w:left="0" w:firstLine="0"/>
        <w:jc w:val="left"/>
      </w:pPr>
      <w:r>
        <w:rPr>
          <w:rFonts w:hint="default" w:ascii="Tahoma" w:hAnsi="Tahoma" w:eastAsia="Tahoma" w:cs="Tahoma"/>
          <w:b w:val="0"/>
          <w:i w:val="0"/>
          <w:caps w:val="0"/>
          <w:color w:val="000000"/>
          <w:spacing w:val="0"/>
          <w:sz w:val="21"/>
          <w:szCs w:val="21"/>
          <w:shd w:val="clear" w:fill="FFFFFF"/>
        </w:rPr>
        <w:t>7月中旬，招生院校将拟按统考成绩达二本控制线65%的考生名单向市教委提出申请，市教委会市教育考试院审核后，在市教育考试院、高校网站公示不少于两周，无异议者由市教育考试院办理录取手续。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704C5"/>
    <w:rsid w:val="197957FE"/>
    <w:rsid w:val="7EC704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2017-03-15T01:58:00Z</dcterms:created>
  <dc:creator>Administrator</dc:creator>
  <cp:lastModifiedBy>Administrator</cp:lastModifiedBy>
  <dcterms:modified xsi:type="dcterms:W3CDTF">2017-03-15T01:59:29Z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