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0" w:afterAutospacing="0" w:line="378" w:lineRule="atLeast"/>
        <w:ind w:left="0" w:right="0" w:firstLine="0"/>
        <w:jc w:val="center"/>
        <w:rPr>
          <w:rFonts w:ascii="微软雅黑" w:hAnsi="微软雅黑" w:eastAsia="微软雅黑" w:cs="微软雅黑"/>
          <w:i w:val="0"/>
          <w:caps w:val="0"/>
          <w:color w:val="333333"/>
          <w:spacing w:val="0"/>
        </w:rPr>
      </w:pPr>
      <w:bookmarkStart w:id="0" w:name="_GoBack"/>
      <w:r>
        <w:rPr>
          <w:rFonts w:hint="eastAsia" w:ascii="微软雅黑" w:hAnsi="微软雅黑" w:eastAsia="微软雅黑" w:cs="微软雅黑"/>
          <w:i w:val="0"/>
          <w:caps w:val="0"/>
          <w:color w:val="333333"/>
          <w:spacing w:val="0"/>
          <w:bdr w:val="none" w:color="auto" w:sz="0" w:space="0"/>
          <w:shd w:val="clear" w:fill="CCE8CF"/>
        </w:rPr>
        <w:t>哈尔滨工业大学2017年自主招生热点问题解答</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1、哈尔滨工业大学自主招生是否限制学生报考其他高校?学生可以报考的高校总数是多少?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答：我校自主招生不限制学生报考其他高校，报名平台默认考生可以报考的学校总数为10所。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2、我取得了XXX竞赛的XXX奖励是否符合贵校对奥林匹克竞赛的要求?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答：我校自主招生简章中所表述的全国中学生学科奥林匹克竞赛主管单位为中国科学技术协会，学科竞赛主办单位为各相关全国学会，分别是：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中国数学会：数学竞赛。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中国物理学会：物理学竞赛。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中国化学会：化学竞赛。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中国计算机学会：信息学竞, 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中国植物学会和中国动物学会：生物学竞赛。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省级赛区一等奖及以上获奖学生名单在自主招生报名平台首页有公示链接，请考生自行前往核对(公示网址：</w:t>
      </w:r>
      <w:r>
        <w:rPr>
          <w:rFonts w:hint="eastAsia" w:ascii="微软雅黑" w:hAnsi="微软雅黑" w:eastAsia="微软雅黑" w:cs="微软雅黑"/>
          <w:b w:val="0"/>
          <w:i w:val="0"/>
          <w:caps w:val="0"/>
          <w:color w:val="0066CC"/>
          <w:spacing w:val="0"/>
          <w:sz w:val="21"/>
          <w:szCs w:val="21"/>
          <w:u w:val="none"/>
          <w:bdr w:val="none" w:color="auto" w:sz="0" w:space="0"/>
          <w:shd w:val="clear" w:fill="CCE8CF"/>
        </w:rPr>
        <w:fldChar w:fldCharType="begin"/>
      </w:r>
      <w:r>
        <w:rPr>
          <w:rFonts w:hint="eastAsia" w:ascii="微软雅黑" w:hAnsi="微软雅黑" w:eastAsia="微软雅黑" w:cs="微软雅黑"/>
          <w:b w:val="0"/>
          <w:i w:val="0"/>
          <w:caps w:val="0"/>
          <w:color w:val="0066CC"/>
          <w:spacing w:val="0"/>
          <w:sz w:val="21"/>
          <w:szCs w:val="21"/>
          <w:u w:val="none"/>
          <w:bdr w:val="none" w:color="auto" w:sz="0" w:space="0"/>
          <w:shd w:val="clear" w:fill="CCE8CF"/>
        </w:rPr>
        <w:instrText xml:space="preserve"> HYPERLINK "http://gs.cyscc.org/" \t "http://gaokao.chsi.com.cn/gkxx/zzzs/gxzc/201703/20170320/_blank" </w:instrText>
      </w:r>
      <w:r>
        <w:rPr>
          <w:rFonts w:hint="eastAsia" w:ascii="微软雅黑" w:hAnsi="微软雅黑" w:eastAsia="微软雅黑" w:cs="微软雅黑"/>
          <w:b w:val="0"/>
          <w:i w:val="0"/>
          <w:caps w:val="0"/>
          <w:color w:val="0066CC"/>
          <w:spacing w:val="0"/>
          <w:sz w:val="21"/>
          <w:szCs w:val="21"/>
          <w:u w:val="none"/>
          <w:bdr w:val="none" w:color="auto" w:sz="0" w:space="0"/>
          <w:shd w:val="clear" w:fill="CCE8CF"/>
        </w:rPr>
        <w:fldChar w:fldCharType="separate"/>
      </w:r>
      <w:r>
        <w:rPr>
          <w:rStyle w:val="5"/>
          <w:rFonts w:hint="eastAsia" w:ascii="微软雅黑" w:hAnsi="微软雅黑" w:eastAsia="微软雅黑" w:cs="微软雅黑"/>
          <w:b w:val="0"/>
          <w:i w:val="0"/>
          <w:caps w:val="0"/>
          <w:color w:val="0066CC"/>
          <w:spacing w:val="0"/>
          <w:sz w:val="21"/>
          <w:szCs w:val="21"/>
          <w:u w:val="none"/>
          <w:bdr w:val="none" w:color="auto" w:sz="0" w:space="0"/>
          <w:shd w:val="clear" w:fill="CCE8CF"/>
        </w:rPr>
        <w:t>http://gs.cyscc.org/</w:t>
      </w:r>
      <w:r>
        <w:rPr>
          <w:rFonts w:hint="eastAsia" w:ascii="微软雅黑" w:hAnsi="微软雅黑" w:eastAsia="微软雅黑" w:cs="微软雅黑"/>
          <w:b w:val="0"/>
          <w:i w:val="0"/>
          <w:caps w:val="0"/>
          <w:color w:val="0066CC"/>
          <w:spacing w:val="0"/>
          <w:sz w:val="21"/>
          <w:szCs w:val="21"/>
          <w:u w:val="none"/>
          <w:bdr w:val="none" w:color="auto" w:sz="0" w:space="0"/>
          <w:shd w:val="clear" w:fill="CCE8CF"/>
        </w:rPr>
        <w:fldChar w:fldCharType="end"/>
      </w:r>
      <w:r>
        <w:rPr>
          <w:rFonts w:hint="eastAsia" w:ascii="微软雅黑" w:hAnsi="微软雅黑" w:eastAsia="微软雅黑" w:cs="微软雅黑"/>
          <w:b w:val="0"/>
          <w:i w:val="0"/>
          <w:caps w:val="0"/>
          <w:color w:val="333333"/>
          <w:spacing w:val="0"/>
          <w:sz w:val="21"/>
          <w:szCs w:val="21"/>
          <w:bdr w:val="none" w:color="auto" w:sz="0" w:space="0"/>
          <w:shd w:val="clear" w:fill="CCE8CF"/>
        </w:rPr>
        <w:t>)。省级赛区二等奖的考生可以核对证书的样式和发证单位进行鉴别。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3、我获得了多个学科奥林匹克竞赛省级赛区一等奖可以兼报类别二里的不同学科吗?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答：不同学科不能兼报，请选择其中一个学科填报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4、高中阶段我没有取得竞赛获奖或研究成果，仅仅是某一学科学习成绩特别突出是否可以报名?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答：如考生在数学、物理、化学、生物学、信息学等学科成绩特别突出并能提供相应佐证材料可以申请报考我校自主招生类别六。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5、报名系统中要求我提交高三阶段三次模拟考试成绩，但我只有一次模拟考试成绩怎么办?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答：可以用高三阶段的月考或期中考试成绩代替。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6、我在填写模拟考试成绩时，哈工大要求不足三次的用高三月考补足，其他学校要求不足三次就空着，成绩是关联的，我该怎么操作?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答：考生可先按我校要求填报我校，并确认志愿。在确认志愿之前各学校间成绩是关联且共享的，确认志愿后，考生填报其他学校并修改个人信息也不影响我校的报名信息。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7、往届生是否可以报名自主招生?高三阶段成绩如何填写?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答：可以报名。高三阶段成绩请上传目前就读中学成绩。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8、成绩单需要把全校所有学生的成绩单都上传吗?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答：考生只需要把自己姓名所在页打印并标明全校人数，由教务处盖章即可。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9、我发表的论文或研究成果的证明材料在哪里上传?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答：请根据学生自身情况在报名平台的获奖经历或社会活动栏中上传，也可以在自定义附加材料中进行上传。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10、我在上传获奖证书的时候，是上传原件的照片还是上传经过学校盖章的复印件?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答：请上传证书原件的照片或扫描件。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11、考生的个人自荐信如何提交?格式，字数是否有限制?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答：请在报名系统中的个人自述环节填写。格式、字数没有明确限制。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12、报名平台上的高考报名号一定要填写吗?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答：高考报名号是非必填项，可以不填写。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13、我已经确认志愿了，但是我发现我有些信息填错了，还可以修改吗?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答：在报名截止之前，可以联系哈工大招生办修改考生状态为待补充材料，并在规定时间内修改完毕，修改后须重新上传准确的自主招生报名表。报名截止之后无法修改。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14、取得自主招生资格后高考录取专业如何确定?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答：取得自主招生资格的考生如在自主招生指定志愿位置填报公示专业，只能被录取到公示专业，如发生调剂也只会在公示专业内调剂。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15、报考校本部自主招生未通过的考生是否可以申请调剂到威海校区?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答：我校自主招生校本部和威海校区之间分别认定分别录取，相互之间不能调剂。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16、自主招生录取考生入学以后是否可以转专业?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答：自主招生考试入学以后和统招学生一样管理，达到转专业成绩要求的学生大一结束以后可以根据学校规定申请转专业。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17、能否详细介绍一下哈尔滨工业大学的英才学院?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答：英才学院是我校校本部多年来一直坚持并取得良好效果的创新人才培养模式。主要有以下特点：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目标定位具有国际竞争力人才。英才学院覆盖全校主要理工优势学科方向，按照高考分数和所在省份成绩排名，面向全校前5%的优异学生，选拔不超过200名优秀考生进入英才学院，探索与世界接轨的拔尖创新人才培养体系，致力培养面向国家重大战略需求、面向国际学术前沿，“厚基础、强实践、重能力、求创新”，具有国际竞争力的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注重个性化国际化培养。采取阶梯式培养方式，一、二年级按照大类培养，并享有两次调整专业的机会，高年级按照专业培养。全面实行导师制，进行个性化指导，为学生一对一配备导师，指导学生选课及制定未来专业发展方向规划，并协助学生开展实践环节及科技活动。聘请国内外专家来校开设特色课程，选送优秀学生赴国外一流学府交换学习、赴国外一流高校短期交流访问、到国际知名企业和研究机构实习等，力争实现每位学生在本科期间都有一次国际学习交流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课程体系量身打造。学校专门为英才学院的学生设置通过重基础、宽口径的通识教育和个性化、强实践的专业教育课程体系，着重加强学生的数理基础、人文通识、外语能力和科研实践能力的培养。学校聘请校内外一流师资为英才学院学生开设高水平课程。坚持综合素质全面培养，注重对学生思想先进性和社会责任感的引导，突出创新思维和动手能力的培养，鼓励培养学生独立自主解决问题。强化领导力培养，通过领导力培训和科创团队等形式，提高学生的团队合作能力和领导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动态进出本硕(博)贯通。依据学生的学习状况实施动态进出机制，前三学年的每个学年末对学生进行考核，依据学生学习状况确定进出。表现优秀的学生若选择在哈工大继续深造，将推荐免试攻读硕士、博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18、报考哈尔滨工业大学自主招生还有哪些注意事项?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CCE8CF"/>
        <w:spacing w:before="0" w:beforeAutospacing="0" w:after="225" w:afterAutospacing="0" w:line="378"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CCE8CF"/>
        </w:rPr>
        <w:t>答：我校不提供考试大纲及参考书目，也不举办任何形式的考前辅导。我校未委托任何机构或个人代理自主招生事宜，请不要相信任何中介信息，也不会与考生签订任何协议，所有取得我校自主招生资格的考生名单及优惠政策都以我校的公示名单为准。请考生警惕虚假信息，谨防上当受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678B4"/>
    <w:rsid w:val="60B678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2017-03-20T03:42:00Z</dcterms:created>
  <dc:creator>Administrator</dc:creator>
  <cp:lastModifiedBy>Administrator</cp:lastModifiedBy>
  <dcterms:modified xsi:type="dcterms:W3CDTF">2017-03-20T03:42:28Z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